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151" w:rsidRPr="00865151" w:rsidRDefault="00865151" w:rsidP="00865151">
      <w:pPr>
        <w:ind w:firstLineChars="200" w:firstLine="480"/>
        <w:rPr>
          <w:rFonts w:asciiTheme="minorEastAsia" w:eastAsiaTheme="minorEastAsia" w:hAnsiTheme="minorEastAsia" w:cs="宋体"/>
          <w:color w:val="000000"/>
          <w:kern w:val="0"/>
          <w:sz w:val="24"/>
          <w:szCs w:val="24"/>
        </w:rPr>
      </w:pPr>
      <w:bookmarkStart w:id="0" w:name="_GoBack"/>
      <w:bookmarkEnd w:id="0"/>
      <w:r>
        <w:rPr>
          <w:rFonts w:asciiTheme="minorEastAsia" w:eastAsiaTheme="minorEastAsia" w:hAnsiTheme="minorEastAsia" w:hint="eastAsia"/>
          <w:sz w:val="24"/>
          <w:szCs w:val="24"/>
        </w:rPr>
        <w:t>（</w:t>
      </w:r>
      <w:r w:rsidRPr="00865151">
        <w:rPr>
          <w:rFonts w:asciiTheme="minorEastAsia" w:eastAsiaTheme="minorEastAsia" w:hAnsiTheme="minorEastAsia" w:hint="eastAsia"/>
          <w:sz w:val="24"/>
          <w:szCs w:val="24"/>
        </w:rPr>
        <w:t>河南省人民政府令第128号</w:t>
      </w:r>
      <w:r w:rsidRPr="00865151">
        <w:rPr>
          <w:rFonts w:asciiTheme="minorEastAsia" w:eastAsiaTheme="minorEastAsia" w:hAnsiTheme="minorEastAsia" w:cs="宋体" w:hint="eastAsia"/>
          <w:color w:val="000000"/>
          <w:kern w:val="0"/>
          <w:sz w:val="24"/>
          <w:szCs w:val="24"/>
        </w:rPr>
        <w:t xml:space="preserve">　　省政府第57次常务会议通过, 2010年2月1日起施行。</w:t>
      </w:r>
      <w:r>
        <w:rPr>
          <w:rFonts w:asciiTheme="minorEastAsia" w:eastAsiaTheme="minorEastAsia" w:hAnsiTheme="minorEastAsia" w:hint="eastAsia"/>
          <w:sz w:val="24"/>
          <w:szCs w:val="24"/>
        </w:rPr>
        <w:t>）</w:t>
      </w:r>
    </w:p>
    <w:p w:rsidR="00394660" w:rsidRPr="00865151" w:rsidRDefault="00394660" w:rsidP="00394660">
      <w:pPr>
        <w:rPr>
          <w:rFonts w:asciiTheme="minorEastAsia" w:eastAsiaTheme="minorEastAsia" w:hAnsiTheme="minorEastAsia" w:cs="宋体"/>
          <w:color w:val="000000"/>
          <w:kern w:val="0"/>
          <w:sz w:val="24"/>
          <w:szCs w:val="24"/>
        </w:rPr>
      </w:pP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第一条</w:t>
      </w:r>
      <w:r w:rsidRPr="00865151">
        <w:rPr>
          <w:rFonts w:asciiTheme="minorEastAsia" w:eastAsiaTheme="minorEastAsia" w:hAnsiTheme="minorEastAsia" w:cs="Arial" w:hint="eastAsia"/>
          <w:b/>
          <w:bCs/>
          <w:color w:val="000000"/>
          <w:kern w:val="0"/>
          <w:sz w:val="24"/>
          <w:szCs w:val="24"/>
        </w:rPr>
        <w:t xml:space="preserve"> </w:t>
      </w:r>
      <w:r w:rsidRPr="00865151">
        <w:rPr>
          <w:rFonts w:asciiTheme="minorEastAsia" w:eastAsiaTheme="minorEastAsia" w:hAnsiTheme="minorEastAsia" w:cs="宋体" w:hint="eastAsia"/>
          <w:color w:val="000000"/>
          <w:kern w:val="0"/>
          <w:sz w:val="24"/>
          <w:szCs w:val="24"/>
        </w:rPr>
        <w:t>为了规范气象灾害预警信号（以下简称预警信号）发布与传播，提高气象灾害预警信息使用效率，有效防御和减轻气象灾害,保护国家和人民生命财产安全,根据《中华人民共和国气象法》、《河南省气象灾害防御条例》和国家有关规定,结合本省实际，制定本办法。</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第二条</w:t>
      </w:r>
      <w:r w:rsidRPr="00865151">
        <w:rPr>
          <w:rFonts w:asciiTheme="minorEastAsia" w:eastAsiaTheme="minorEastAsia" w:hAnsiTheme="minorEastAsia" w:cs="宋体" w:hint="eastAsia"/>
          <w:color w:val="000000"/>
          <w:kern w:val="0"/>
          <w:sz w:val="24"/>
          <w:szCs w:val="24"/>
        </w:rPr>
        <w:t xml:space="preserve"> 在本省行政区域内发布与传播预警信号，应当遵守本办法。</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第三条</w:t>
      </w:r>
      <w:r w:rsidRPr="00865151">
        <w:rPr>
          <w:rFonts w:asciiTheme="minorEastAsia" w:eastAsiaTheme="minorEastAsia" w:hAnsiTheme="minorEastAsia" w:cs="Arial" w:hint="eastAsia"/>
          <w:b/>
          <w:bCs/>
          <w:sz w:val="24"/>
          <w:szCs w:val="24"/>
        </w:rPr>
        <w:t xml:space="preserve"> </w:t>
      </w:r>
      <w:r w:rsidRPr="00865151">
        <w:rPr>
          <w:rFonts w:asciiTheme="minorEastAsia" w:eastAsiaTheme="minorEastAsia" w:hAnsiTheme="minorEastAsia" w:cs="宋体" w:hint="eastAsia"/>
          <w:color w:val="000000"/>
          <w:kern w:val="0"/>
          <w:sz w:val="24"/>
          <w:szCs w:val="24"/>
        </w:rPr>
        <w:t>本办法所称预警信号，是指有发布权的气象台站为有效防御和减轻气象灾害而向社会公众发布的预警信息。</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预警信号分为暴雨、暴雪、干旱、雷电、冰雹、大雾、大风、沙尘暴、低温、高温、霜冻、寒潮、道路结冰、干热风和</w:t>
      </w:r>
      <w:proofErr w:type="gramStart"/>
      <w:r w:rsidRPr="00865151">
        <w:rPr>
          <w:rFonts w:asciiTheme="minorEastAsia" w:eastAsiaTheme="minorEastAsia" w:hAnsiTheme="minorEastAsia" w:cs="宋体" w:hint="eastAsia"/>
          <w:color w:val="000000"/>
          <w:kern w:val="0"/>
          <w:sz w:val="24"/>
          <w:szCs w:val="24"/>
        </w:rPr>
        <w:t>霾</w:t>
      </w:r>
      <w:proofErr w:type="gramEnd"/>
      <w:r w:rsidRPr="00865151">
        <w:rPr>
          <w:rFonts w:asciiTheme="minorEastAsia" w:eastAsiaTheme="minorEastAsia" w:hAnsiTheme="minorEastAsia" w:cs="宋体" w:hint="eastAsia"/>
          <w:color w:val="000000"/>
          <w:kern w:val="0"/>
          <w:sz w:val="24"/>
          <w:szCs w:val="24"/>
        </w:rPr>
        <w:t>等。预警信号由名称、图标、标准和防御指南组成（见附件）。</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当同时出现或者预报可能出现多种气象灾害时，可以按照相对应的标准同时发布多种预警信号。</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第四条</w:t>
      </w:r>
      <w:r w:rsidRPr="00865151">
        <w:rPr>
          <w:rFonts w:asciiTheme="minorEastAsia" w:eastAsiaTheme="minorEastAsia" w:hAnsiTheme="minorEastAsia" w:cs="宋体" w:hint="eastAsia"/>
          <w:color w:val="000000"/>
          <w:kern w:val="0"/>
          <w:sz w:val="24"/>
          <w:szCs w:val="24"/>
        </w:rPr>
        <w:t xml:space="preserve"> 预警信号的级别依据气象灾害可能造成的危害程度、紧急程度和发展态势一般划分为四级：Ⅳ级（一般）、Ⅲ级（较重）、Ⅱ级（严重）、Ⅰ级（特别严重），依次用蓝色、黄色、橙色和红色表示，同时以中英文标识。</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 xml:space="preserve">第五条 </w:t>
      </w:r>
      <w:r w:rsidRPr="00865151">
        <w:rPr>
          <w:rFonts w:asciiTheme="minorEastAsia" w:eastAsiaTheme="minorEastAsia" w:hAnsiTheme="minorEastAsia" w:cs="宋体" w:hint="eastAsia"/>
          <w:color w:val="000000"/>
          <w:kern w:val="0"/>
          <w:sz w:val="24"/>
          <w:szCs w:val="24"/>
        </w:rPr>
        <w:t>各级人民政府应当根据预警信号级别和当地实际，制定相应的防御气象灾害应急预案。</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农业、水利、住房和城乡建设、交通运输、通信、国土资源、工业和信息化、安全生产监管、人力资源和社会保障、教育、卫生、公安、旅游、电力等有关部门应当参照本办法附件中的预警信号防御指南，结合本部门实际，制定并组织实施气象灾害防御措施，避免或者减少气象灾害造成的人员伤亡和经济损失。</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lastRenderedPageBreak/>
        <w:t xml:space="preserve">第六条 </w:t>
      </w:r>
      <w:r w:rsidRPr="00865151">
        <w:rPr>
          <w:rFonts w:asciiTheme="minorEastAsia" w:eastAsiaTheme="minorEastAsia" w:hAnsiTheme="minorEastAsia" w:cs="宋体" w:hint="eastAsia"/>
          <w:color w:val="000000"/>
          <w:kern w:val="0"/>
          <w:sz w:val="24"/>
          <w:szCs w:val="24"/>
        </w:rPr>
        <w:t>各级人民政府应当加强对预警信号发布与传播工作的领导，建立健全预警信号发布与传播工作的协调机制和气象灾害预警信息共享平台。</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各级气象主管机构负责本行政区域内预警信号发布、解除与传播的管理工作，制定预警信号制作、发布的业务流程并报上一级气象主管机构备案。</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广播电影电视、通信、住房和城乡建设、交通运输、旅游等相关部门应当与同级气象主管机构密切配合，建立及时传播预警信号的工作机制，制定传播预警信号的具体办法，保证预警信号传递畅通、传播及时。</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第七条</w:t>
      </w:r>
      <w:r w:rsidRPr="00865151">
        <w:rPr>
          <w:rFonts w:asciiTheme="minorEastAsia" w:eastAsiaTheme="minorEastAsia" w:hAnsiTheme="minorEastAsia" w:cs="宋体" w:hint="eastAsia"/>
          <w:color w:val="000000"/>
          <w:kern w:val="0"/>
          <w:sz w:val="24"/>
          <w:szCs w:val="24"/>
        </w:rPr>
        <w:t xml:space="preserve"> 各级人民政府应当加强气象灾害监测预警和预警信号制作、发布与传播等基础设施建设。</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任何组织或者个人不得侵占、损毁或者擅自移动预警信号传播设施。</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 xml:space="preserve">第八条 </w:t>
      </w:r>
      <w:r w:rsidRPr="00865151">
        <w:rPr>
          <w:rFonts w:asciiTheme="minorEastAsia" w:eastAsiaTheme="minorEastAsia" w:hAnsiTheme="minorEastAsia" w:cs="宋体" w:hint="eastAsia"/>
          <w:color w:val="000000"/>
          <w:kern w:val="0"/>
          <w:sz w:val="24"/>
          <w:szCs w:val="24"/>
        </w:rPr>
        <w:t>气象主管机构等有关部门应当做好预警信号的教育宣传工作，普及气象防灾减灾知识，增强社会公众的防灾减灾意识，提高公众自救、互救能力。</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第九条</w:t>
      </w:r>
      <w:r w:rsidRPr="00865151">
        <w:rPr>
          <w:rFonts w:asciiTheme="minorEastAsia" w:eastAsiaTheme="minorEastAsia" w:hAnsiTheme="minorEastAsia" w:cs="Arial" w:hint="eastAsia"/>
          <w:sz w:val="24"/>
          <w:szCs w:val="24"/>
        </w:rPr>
        <w:t xml:space="preserve"> </w:t>
      </w:r>
      <w:r w:rsidRPr="00865151">
        <w:rPr>
          <w:rFonts w:asciiTheme="minorEastAsia" w:eastAsiaTheme="minorEastAsia" w:hAnsiTheme="minorEastAsia" w:cs="宋体" w:hint="eastAsia"/>
          <w:color w:val="000000"/>
          <w:kern w:val="0"/>
          <w:sz w:val="24"/>
          <w:szCs w:val="24"/>
        </w:rPr>
        <w:t>各级气象主管机构所属气象台站负责发布本预报服务责任区内的预警信号。其他任何组织或者个人不得向社会公众发布预警信号。</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预警信号发布内容包括：发布单位、发布时间、气象灾害种类、预警信号级别、出现时段、影响区域和防御提示等。</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第十条</w:t>
      </w:r>
      <w:r w:rsidRPr="00865151">
        <w:rPr>
          <w:rFonts w:asciiTheme="minorEastAsia" w:eastAsiaTheme="minorEastAsia" w:hAnsiTheme="minorEastAsia" w:cs="宋体" w:hint="eastAsia"/>
          <w:color w:val="000000"/>
          <w:kern w:val="0"/>
          <w:sz w:val="24"/>
          <w:szCs w:val="24"/>
        </w:rPr>
        <w:t xml:space="preserve"> 各级气象主管机构所属气象台站应当充分利用广播、电视、固定网、移动网、互联网、电子显示装置等手段及时、准确地向社会发布预警信号，并根据天气变化情况及时更新或者解除预警信号，同时上报同级人民政府和上级气象主管机构并通报有关部门。</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第十一条</w:t>
      </w:r>
      <w:r w:rsidRPr="00865151">
        <w:rPr>
          <w:rFonts w:asciiTheme="minorEastAsia" w:eastAsiaTheme="minorEastAsia" w:hAnsiTheme="minorEastAsia" w:cs="Arial" w:hint="eastAsia"/>
          <w:b/>
          <w:bCs/>
          <w:sz w:val="24"/>
          <w:szCs w:val="24"/>
        </w:rPr>
        <w:t xml:space="preserve"> </w:t>
      </w:r>
      <w:r w:rsidRPr="00865151">
        <w:rPr>
          <w:rFonts w:asciiTheme="minorEastAsia" w:eastAsiaTheme="minorEastAsia" w:hAnsiTheme="minorEastAsia" w:cs="宋体" w:hint="eastAsia"/>
          <w:color w:val="000000"/>
          <w:kern w:val="0"/>
          <w:sz w:val="24"/>
          <w:szCs w:val="24"/>
        </w:rPr>
        <w:t>广播、电视、网络等媒体和电信运营企业应当在收到气象主管机构所属气象台站提供的实时预警信号后15分钟内开始传播该预警信号信息，并标明发布时间和气象台站的名称。</w:t>
      </w:r>
    </w:p>
    <w:p w:rsidR="00394660" w:rsidRPr="00865151" w:rsidRDefault="00394660" w:rsidP="00865151">
      <w:pPr>
        <w:ind w:firstLineChars="200" w:firstLine="480"/>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color w:val="000000"/>
          <w:kern w:val="0"/>
          <w:sz w:val="24"/>
          <w:szCs w:val="24"/>
        </w:rPr>
        <w:t>在传播预警信号时，未经气象台站同意，不得更改预警信息的内容和关键用</w:t>
      </w:r>
      <w:r w:rsidRPr="00865151">
        <w:rPr>
          <w:rFonts w:asciiTheme="minorEastAsia" w:eastAsiaTheme="minorEastAsia" w:hAnsiTheme="minorEastAsia" w:cs="宋体" w:hint="eastAsia"/>
          <w:color w:val="000000"/>
          <w:kern w:val="0"/>
          <w:sz w:val="24"/>
          <w:szCs w:val="24"/>
        </w:rPr>
        <w:lastRenderedPageBreak/>
        <w:t>语；不得转载其他媒体播发的气象信息。</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 xml:space="preserve">第十二条 </w:t>
      </w:r>
      <w:r w:rsidRPr="00865151">
        <w:rPr>
          <w:rFonts w:asciiTheme="minorEastAsia" w:eastAsiaTheme="minorEastAsia" w:hAnsiTheme="minorEastAsia" w:cs="宋体" w:hint="eastAsia"/>
          <w:color w:val="000000"/>
          <w:kern w:val="0"/>
          <w:sz w:val="24"/>
          <w:szCs w:val="24"/>
        </w:rPr>
        <w:t>各级人民政府及其有关部门接到气象主管机构所属气象台站提供的预警信号后，应当根据防御气象灾害的需要，结合实际情况，按照职责及时启动相应的应急预案或者采取相应的有效措施，做好气象灾害防御工作，避免或者减轻气象灾害。</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第十三条</w:t>
      </w:r>
      <w:r w:rsidRPr="00865151">
        <w:rPr>
          <w:rFonts w:asciiTheme="minorEastAsia" w:eastAsiaTheme="minorEastAsia" w:hAnsiTheme="minorEastAsia" w:cs="Arial" w:hint="eastAsia"/>
          <w:b/>
          <w:bCs/>
          <w:sz w:val="24"/>
          <w:szCs w:val="24"/>
        </w:rPr>
        <w:t xml:space="preserve"> </w:t>
      </w:r>
      <w:r w:rsidRPr="00865151">
        <w:rPr>
          <w:rFonts w:asciiTheme="minorEastAsia" w:eastAsiaTheme="minorEastAsia" w:hAnsiTheme="minorEastAsia" w:cs="宋体" w:hint="eastAsia"/>
          <w:color w:val="000000"/>
          <w:kern w:val="0"/>
          <w:sz w:val="24"/>
          <w:szCs w:val="24"/>
        </w:rPr>
        <w:t>学校、医院、商场、企业、矿区、城市广场、机场、港口、车站、高速公路、旅游景点等人口密集公共场所的管理单位应当利用电子显示装置或者其他设施传播预警信号，并采取有效措施做好防范工作。</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 xml:space="preserve">第十四条 </w:t>
      </w:r>
      <w:r w:rsidRPr="00865151">
        <w:rPr>
          <w:rFonts w:asciiTheme="minorEastAsia" w:eastAsiaTheme="minorEastAsia" w:hAnsiTheme="minorEastAsia" w:cs="宋体" w:hint="eastAsia"/>
          <w:color w:val="000000"/>
          <w:kern w:val="0"/>
          <w:sz w:val="24"/>
          <w:szCs w:val="24"/>
        </w:rPr>
        <w:t>气象工作人员玩忽职守，导致预警信号的发布出现重大失误的，对直接责任人员和相关负责人给予行政处分；构成犯罪的，依法追究刑事责任。</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第十五条</w:t>
      </w:r>
      <w:r w:rsidRPr="00865151">
        <w:rPr>
          <w:rFonts w:asciiTheme="minorEastAsia" w:eastAsiaTheme="minorEastAsia" w:hAnsiTheme="minorEastAsia" w:cs="宋体" w:hint="eastAsia"/>
          <w:color w:val="000000"/>
          <w:kern w:val="0"/>
          <w:sz w:val="24"/>
          <w:szCs w:val="24"/>
        </w:rPr>
        <w:t xml:space="preserve"> 违反本办法第十一条规定，在传播预警信号时擅自更改预警信息的内容和关键用语的，由有关气象主管机构责令改正，情节较轻的，可以并处1000元以上5000元以下罚款；情节较重的，可以并处5000元以上1万元以下罚款。</w:t>
      </w:r>
    </w:p>
    <w:p w:rsidR="00394660" w:rsidRPr="00865151" w:rsidRDefault="00394660" w:rsidP="00865151">
      <w:pPr>
        <w:ind w:firstLineChars="200" w:firstLine="482"/>
        <w:rPr>
          <w:rFonts w:asciiTheme="minorEastAsia" w:eastAsiaTheme="minorEastAsia" w:hAnsiTheme="minorEastAsia" w:cs="宋体"/>
          <w:color w:val="000000"/>
          <w:kern w:val="0"/>
          <w:sz w:val="24"/>
          <w:szCs w:val="24"/>
        </w:rPr>
      </w:pPr>
      <w:r w:rsidRPr="00865151">
        <w:rPr>
          <w:rFonts w:asciiTheme="minorEastAsia" w:eastAsiaTheme="minorEastAsia" w:hAnsiTheme="minorEastAsia" w:cs="宋体" w:hint="eastAsia"/>
          <w:b/>
          <w:bCs/>
          <w:color w:val="000000"/>
          <w:kern w:val="0"/>
          <w:sz w:val="24"/>
          <w:szCs w:val="24"/>
        </w:rPr>
        <w:t>第十六条</w:t>
      </w:r>
      <w:r w:rsidRPr="00865151">
        <w:rPr>
          <w:rFonts w:asciiTheme="minorEastAsia" w:eastAsiaTheme="minorEastAsia" w:hAnsiTheme="minorEastAsia" w:cs="Arial" w:hint="eastAsia"/>
          <w:b/>
          <w:bCs/>
          <w:sz w:val="24"/>
          <w:szCs w:val="24"/>
        </w:rPr>
        <w:t xml:space="preserve"> </w:t>
      </w:r>
      <w:r w:rsidRPr="00865151">
        <w:rPr>
          <w:rFonts w:asciiTheme="minorEastAsia" w:eastAsiaTheme="minorEastAsia" w:hAnsiTheme="minorEastAsia" w:cs="宋体" w:hint="eastAsia"/>
          <w:color w:val="000000"/>
          <w:kern w:val="0"/>
          <w:sz w:val="24"/>
          <w:szCs w:val="24"/>
        </w:rPr>
        <w:t>本办法自2010年2月1日起施行。2005年7月4日公布施行的《河南省突发气象灾害预警信号发布办法》同时废止。</w:t>
      </w:r>
    </w:p>
    <w:p w:rsidR="00394660" w:rsidRPr="00865151" w:rsidRDefault="00394660" w:rsidP="00394660">
      <w:pPr>
        <w:rPr>
          <w:rFonts w:asciiTheme="minorEastAsia" w:eastAsiaTheme="minorEastAsia" w:hAnsiTheme="minorEastAsia"/>
          <w:sz w:val="24"/>
          <w:szCs w:val="24"/>
        </w:rPr>
      </w:pPr>
    </w:p>
    <w:p w:rsidR="00CE6EE8" w:rsidRPr="00865151" w:rsidRDefault="00CE6EE8">
      <w:pPr>
        <w:rPr>
          <w:rFonts w:asciiTheme="minorEastAsia" w:eastAsiaTheme="minorEastAsia" w:hAnsiTheme="minorEastAsia"/>
          <w:sz w:val="24"/>
          <w:szCs w:val="24"/>
        </w:rPr>
      </w:pPr>
    </w:p>
    <w:sectPr w:rsidR="00CE6EE8" w:rsidRPr="008651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17E1" w:rsidRDefault="001417E1" w:rsidP="001417E1">
      <w:pPr>
        <w:spacing w:line="240" w:lineRule="auto"/>
      </w:pPr>
      <w:r>
        <w:separator/>
      </w:r>
    </w:p>
  </w:endnote>
  <w:endnote w:type="continuationSeparator" w:id="0">
    <w:p w:rsidR="001417E1" w:rsidRDefault="001417E1" w:rsidP="001417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17E1" w:rsidRDefault="001417E1" w:rsidP="001417E1">
      <w:pPr>
        <w:spacing w:line="240" w:lineRule="auto"/>
      </w:pPr>
      <w:r>
        <w:separator/>
      </w:r>
    </w:p>
  </w:footnote>
  <w:footnote w:type="continuationSeparator" w:id="0">
    <w:p w:rsidR="001417E1" w:rsidRDefault="001417E1" w:rsidP="001417E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660"/>
    <w:rsid w:val="001417E1"/>
    <w:rsid w:val="00394660"/>
    <w:rsid w:val="00865151"/>
    <w:rsid w:val="00CE6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660"/>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17E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1417E1"/>
    <w:rPr>
      <w:rFonts w:ascii="Times New Roman" w:eastAsia="仿宋_GB2312" w:hAnsi="Times New Roman" w:cs="Times New Roman"/>
      <w:sz w:val="18"/>
      <w:szCs w:val="18"/>
    </w:rPr>
  </w:style>
  <w:style w:type="paragraph" w:styleId="a4">
    <w:name w:val="footer"/>
    <w:basedOn w:val="a"/>
    <w:link w:val="Char0"/>
    <w:uiPriority w:val="99"/>
    <w:unhideWhenUsed/>
    <w:rsid w:val="001417E1"/>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1417E1"/>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660"/>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17E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1417E1"/>
    <w:rPr>
      <w:rFonts w:ascii="Times New Roman" w:eastAsia="仿宋_GB2312" w:hAnsi="Times New Roman" w:cs="Times New Roman"/>
      <w:sz w:val="18"/>
      <w:szCs w:val="18"/>
    </w:rPr>
  </w:style>
  <w:style w:type="paragraph" w:styleId="a4">
    <w:name w:val="footer"/>
    <w:basedOn w:val="a"/>
    <w:link w:val="Char0"/>
    <w:uiPriority w:val="99"/>
    <w:unhideWhenUsed/>
    <w:rsid w:val="001417E1"/>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1417E1"/>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8252808">
      <w:bodyDiv w:val="1"/>
      <w:marLeft w:val="0"/>
      <w:marRight w:val="0"/>
      <w:marTop w:val="0"/>
      <w:marBottom w:val="0"/>
      <w:divBdr>
        <w:top w:val="none" w:sz="0" w:space="0" w:color="auto"/>
        <w:left w:val="none" w:sz="0" w:space="0" w:color="auto"/>
        <w:bottom w:val="none" w:sz="0" w:space="0" w:color="auto"/>
        <w:right w:val="none" w:sz="0" w:space="0" w:color="auto"/>
      </w:divBdr>
      <w:divsChild>
        <w:div w:id="16748414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1773</Words>
  <Characters>1795</Characters>
  <Application>Microsoft Office Word</Application>
  <DocSecurity>0</DocSecurity>
  <Lines>65</Lines>
  <Paragraphs>25</Paragraphs>
  <ScaleCrop>false</ScaleCrop>
  <Company>Microsoft</Company>
  <LinksUpToDate>false</LinksUpToDate>
  <CharactersWithSpaces>1814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王喆(拟稿)</dc:creator>
  <cp:lastModifiedBy>法规处文秘</cp:lastModifiedBy>
  <cp:revision>4</cp:revision>
  <cp:lastPrinted>2020-11-13T07:07:00Z</cp:lastPrinted>
  <dcterms:created xsi:type="dcterms:W3CDTF">2020-07-30T07:22:00Z</dcterms:created>
  <dcterms:modified xsi:type="dcterms:W3CDTF">2020-11-13T07:07:00Z</dcterms:modified>
</cp:coreProperties>
</file>