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商丘市应急救援保障中心2024年招才引智公告</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根据《第七届中国·河南招才引智创新发展大会商丘总体实施方案》（商招才办〔2024〕1号）和《河南省事业单位招才引智“绿色通道”实施细则》（豫人社〔2022〕26号）等文件规定，结合商丘市应急管理局</w:t>
      </w:r>
      <w:r>
        <w:rPr>
          <w:rFonts w:hint="eastAsia" w:cs="仿宋_GB2312"/>
          <w:sz w:val="32"/>
          <w:szCs w:val="32"/>
          <w:lang w:eastAsia="zh-CN"/>
        </w:rPr>
        <w:t>下</w:t>
      </w:r>
      <w:r>
        <w:rPr>
          <w:rFonts w:hint="eastAsia" w:ascii="仿宋_GB2312" w:hAnsi="仿宋_GB2312" w:eastAsia="仿宋_GB2312" w:cs="仿宋_GB2312"/>
          <w:sz w:val="32"/>
          <w:szCs w:val="32"/>
        </w:rPr>
        <w:t>属事业单位商丘市应急救援保障中心（减灾救灾保障中心）工作需要，拟面向社会以招才引智形式招聘专业技术人才4名，现将有关事项公告如下：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一、招聘岗位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商丘市应急救援保障中心（减灾救灾保障中心）专业技术岗位招聘人才</w:t>
      </w:r>
      <w:r>
        <w:rPr>
          <w:rFonts w:hint="eastAsia" w:cs="仿宋_GB2312"/>
          <w:sz w:val="32"/>
          <w:szCs w:val="32"/>
          <w:lang w:val="en-US" w:eastAsia="zh-CN"/>
        </w:rPr>
        <w:t>4</w:t>
      </w:r>
      <w:r>
        <w:rPr>
          <w:rFonts w:hint="eastAsia" w:ascii="仿宋_GB2312" w:hAnsi="仿宋_GB2312" w:eastAsia="仿宋_GB2312" w:cs="仿宋_GB2312"/>
          <w:sz w:val="32"/>
          <w:szCs w:val="32"/>
        </w:rPr>
        <w:t>名</w:t>
      </w:r>
      <w:r>
        <w:rPr>
          <w:rFonts w:hint="eastAsia" w:cs="仿宋_GB2312"/>
          <w:sz w:val="32"/>
          <w:szCs w:val="32"/>
          <w:lang w:eastAsia="zh-CN"/>
        </w:rPr>
        <w:t>，详细信息见</w:t>
      </w:r>
      <w:r>
        <w:rPr>
          <w:rFonts w:hint="eastAsia" w:ascii="仿宋_GB2312" w:hAnsi="仿宋_GB2312" w:eastAsia="仿宋_GB2312" w:cs="仿宋_GB2312"/>
          <w:sz w:val="32"/>
          <w:szCs w:val="32"/>
        </w:rPr>
        <w:t>商丘市应急救援保障中心</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"http://www.sqrsks.cn/static/upload/file/20240828/1724832960153933.pdf" \o "商丘市粮食和物资储备局2024年招聘高层次人才岗位表.pdf"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2024年招聘高层次人才岗位表</w:t>
      </w:r>
      <w:r>
        <w:rPr>
          <w:rFonts w:hint="eastAsia" w:ascii="仿宋_GB2312" w:hAnsi="仿宋_GB2312" w:eastAsia="仿宋_GB2312" w:cs="仿宋_GB2312"/>
          <w:sz w:val="32"/>
          <w:szCs w:val="32"/>
        </w:rPr>
        <w:fldChar w:fldCharType="end"/>
      </w:r>
      <w:r>
        <w:rPr>
          <w:rFonts w:hint="eastAsia" w:cs="仿宋_GB2312"/>
          <w:sz w:val="32"/>
          <w:szCs w:val="32"/>
          <w:lang w:eastAsia="zh-CN"/>
        </w:rPr>
        <w:t>（附件</w:t>
      </w:r>
      <w:r>
        <w:rPr>
          <w:rFonts w:hint="eastAsia" w:cs="仿宋_GB2312"/>
          <w:sz w:val="32"/>
          <w:szCs w:val="32"/>
          <w:lang w:val="en-US" w:eastAsia="zh-CN"/>
        </w:rPr>
        <w:t>1</w:t>
      </w:r>
      <w:r>
        <w:rPr>
          <w:rFonts w:hint="eastAsia"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二、应聘人员资格条件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（一）应聘人员须具备的基本条件：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1.具有中华人民共和国国籍；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2.遵守宪法和法律；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3.政治立场坚定，具有良好的品行；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4.身心健康，具有正常履行职责的身体条件；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cs="仿宋_GB2312"/>
          <w:sz w:val="32"/>
          <w:szCs w:val="32"/>
          <w:lang w:eastAsia="zh-CN"/>
        </w:rPr>
        <w:t>国内</w:t>
      </w:r>
      <w:r>
        <w:rPr>
          <w:rFonts w:hint="eastAsia" w:ascii="仿宋_GB2312" w:hAnsi="仿宋_GB2312" w:eastAsia="仿宋_GB2312" w:cs="仿宋_GB2312"/>
          <w:sz w:val="32"/>
          <w:szCs w:val="32"/>
        </w:rPr>
        <w:t>普通高等教育硕士研究生及以上学历，年龄35周岁以下（1989年1月1日后出生）。</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（二）有下列情形之一的不得应聘</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1.刑事处罚期限未满或者涉嫌违法犯罪正在接受调查的；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2.尚未解除党纪、政纪处分或正在接受纪律审查的人员或被开除中国共产党党籍的人员、被开除公职的人员；</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3.现役军人、高等院校在校生、试用期内的机关事业单位人员；</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4.机关事业单位、国有企业在职人员未经有人事管理权限的单位、部门同意的；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5.按照政策规定到定向单位工作、未满服务年限或有其他限制性规定的；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6.曾在公务员招录、事业单位公开招聘考试中被认定有舞弊等严重违反招聘纪律行为未满禁考期限的</w:t>
      </w:r>
      <w:r>
        <w:rPr>
          <w:rFonts w:hint="eastAsia"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cs="仿宋_GB2312"/>
          <w:sz w:val="32"/>
          <w:szCs w:val="32"/>
          <w:lang w:val="en-US" w:eastAsia="zh-CN"/>
        </w:rPr>
        <w:t>7</w:t>
      </w:r>
      <w:r>
        <w:rPr>
          <w:rFonts w:hint="eastAsia" w:ascii="仿宋_GB2312" w:hAnsi="仿宋_GB2312" w:eastAsia="仿宋_GB2312" w:cs="仿宋_GB2312"/>
          <w:sz w:val="32"/>
          <w:szCs w:val="32"/>
        </w:rPr>
        <w:t>.被确定为失信被执行人的；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cs="仿宋_GB2312"/>
          <w:sz w:val="32"/>
          <w:szCs w:val="32"/>
          <w:lang w:val="en-US" w:eastAsia="zh-CN"/>
        </w:rPr>
        <w:t>8</w:t>
      </w:r>
      <w:r>
        <w:rPr>
          <w:rFonts w:hint="eastAsia" w:ascii="仿宋_GB2312" w:hAnsi="仿宋_GB2312" w:eastAsia="仿宋_GB2312" w:cs="仿宋_GB2312"/>
          <w:sz w:val="32"/>
          <w:szCs w:val="32"/>
        </w:rPr>
        <w:t>.聘用后形成回避关系的；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cs="仿宋_GB2312"/>
          <w:sz w:val="32"/>
          <w:szCs w:val="32"/>
          <w:lang w:val="en-US" w:eastAsia="zh-CN"/>
        </w:rPr>
        <w:t>9</w:t>
      </w:r>
      <w:r>
        <w:rPr>
          <w:rFonts w:hint="eastAsia" w:ascii="仿宋_GB2312" w:hAnsi="仿宋_GB2312" w:eastAsia="仿宋_GB2312" w:cs="仿宋_GB2312"/>
          <w:sz w:val="32"/>
          <w:szCs w:val="32"/>
        </w:rPr>
        <w:t>.国家和省另有规定不得应聘到事业单位的人员。</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三、招聘程序</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（一）公布招聘信息</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本次招才引智公告在河南招才引智创新发展大会官网（https://www.zghnrc.gov.cn）、</w:t>
      </w:r>
      <w:bookmarkStart w:id="0" w:name="OLE_LINK2"/>
      <w:r>
        <w:rPr>
          <w:rFonts w:hint="eastAsia" w:ascii="仿宋_GB2312" w:hAnsi="仿宋_GB2312" w:eastAsia="仿宋_GB2312" w:cs="仿宋_GB2312"/>
          <w:sz w:val="32"/>
          <w:szCs w:val="32"/>
        </w:rPr>
        <w:t>商丘人事考试网（http://www.sqrsks.cn/）</w:t>
      </w:r>
      <w:r>
        <w:rPr>
          <w:rFonts w:hint="eastAsia" w:cs="仿宋_GB2312"/>
          <w:sz w:val="32"/>
          <w:szCs w:val="32"/>
          <w:lang w:eastAsia="zh-CN"/>
        </w:rPr>
        <w:t>、</w:t>
      </w:r>
      <w:r>
        <w:rPr>
          <w:rFonts w:hint="eastAsia" w:ascii="仿宋_GB2312" w:hAnsi="仿宋_GB2312" w:eastAsia="仿宋_GB2312" w:cs="仿宋_GB2312"/>
          <w:sz w:val="32"/>
          <w:szCs w:val="32"/>
        </w:rPr>
        <w:t>商丘市应急管理局官网（https://yjglj.shangqiu.gov.cn/）、商丘市气象局官网（http://ha.cma.gov.cn/shangqiu/index.html）</w:t>
      </w:r>
      <w:bookmarkEnd w:id="0"/>
      <w:r>
        <w:rPr>
          <w:rFonts w:hint="eastAsia" w:ascii="仿宋_GB2312" w:hAnsi="仿宋_GB2312" w:eastAsia="仿宋_GB2312" w:cs="仿宋_GB2312"/>
          <w:sz w:val="32"/>
          <w:szCs w:val="32"/>
        </w:rPr>
        <w:t>同时发布。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（二）报名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cs="仿宋_GB2312"/>
          <w:sz w:val="32"/>
          <w:szCs w:val="32"/>
          <w:lang w:val="en-US" w:eastAsia="zh-CN"/>
        </w:rPr>
        <w:t>1.</w:t>
      </w:r>
      <w:r>
        <w:rPr>
          <w:rFonts w:hint="eastAsia" w:ascii="仿宋_GB2312" w:hAnsi="仿宋_GB2312" w:eastAsia="仿宋_GB2312" w:cs="仿宋_GB2312"/>
          <w:sz w:val="32"/>
          <w:szCs w:val="32"/>
        </w:rPr>
        <w:t>报名时间：2024年</w:t>
      </w:r>
      <w:r>
        <w:rPr>
          <w:rFonts w:hint="eastAsia" w:cs="仿宋_GB2312"/>
          <w:sz w:val="32"/>
          <w:szCs w:val="32"/>
          <w:lang w:val="en-US" w:eastAsia="zh-CN"/>
        </w:rPr>
        <w:t>9月18日8:00</w:t>
      </w:r>
      <w:r>
        <w:rPr>
          <w:rFonts w:hint="eastAsia" w:ascii="仿宋_GB2312" w:hAnsi="仿宋_GB2312" w:eastAsia="仿宋_GB2312" w:cs="仿宋_GB2312"/>
          <w:sz w:val="32"/>
          <w:szCs w:val="32"/>
        </w:rPr>
        <w:t>至</w:t>
      </w:r>
      <w:r>
        <w:rPr>
          <w:rFonts w:hint="eastAsia" w:cs="仿宋_GB2312"/>
          <w:sz w:val="32"/>
          <w:szCs w:val="32"/>
          <w:lang w:val="en-US" w:eastAsia="zh-CN"/>
        </w:rPr>
        <w:t>9</w:t>
      </w:r>
      <w:r>
        <w:rPr>
          <w:rFonts w:hint="eastAsia" w:ascii="仿宋_GB2312" w:hAnsi="仿宋_GB2312" w:eastAsia="仿宋_GB2312" w:cs="仿宋_GB2312"/>
          <w:sz w:val="32"/>
          <w:szCs w:val="32"/>
        </w:rPr>
        <w:t>月</w:t>
      </w:r>
      <w:r>
        <w:rPr>
          <w:rFonts w:hint="eastAsia" w:cs="仿宋_GB2312"/>
          <w:sz w:val="32"/>
          <w:szCs w:val="32"/>
          <w:lang w:val="en-US" w:eastAsia="zh-CN"/>
        </w:rPr>
        <w:t>27</w:t>
      </w:r>
      <w:r>
        <w:rPr>
          <w:rFonts w:hint="eastAsia" w:ascii="仿宋_GB2312" w:hAnsi="仿宋_GB2312" w:eastAsia="仿宋_GB2312" w:cs="仿宋_GB2312"/>
          <w:sz w:val="32"/>
          <w:szCs w:val="32"/>
        </w:rPr>
        <w:t>日</w:t>
      </w:r>
      <w:r>
        <w:rPr>
          <w:rFonts w:hint="eastAsia" w:cs="仿宋_GB2312"/>
          <w:sz w:val="32"/>
          <w:szCs w:val="32"/>
          <w:lang w:val="en-US" w:eastAsia="zh-CN"/>
        </w:rPr>
        <w:t>17:00</w:t>
      </w:r>
      <w:r>
        <w:rPr>
          <w:rFonts w:hint="eastAsia" w:cs="仿宋_GB2312"/>
          <w:sz w:val="32"/>
          <w:szCs w:val="32"/>
          <w:lang w:eastAsia="zh-CN"/>
        </w:rPr>
        <w:t>，</w:t>
      </w:r>
      <w:r>
        <w:rPr>
          <w:rFonts w:hint="eastAsia" w:ascii="仿宋_GB2312" w:hAnsi="仿宋_GB2312" w:eastAsia="仿宋_GB2312" w:cs="仿宋_GB2312"/>
          <w:sz w:val="32"/>
          <w:szCs w:val="32"/>
        </w:rPr>
        <w:t>逾期不再受理。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cs="仿宋_GB2312"/>
          <w:sz w:val="32"/>
          <w:szCs w:val="32"/>
          <w:lang w:val="en-US" w:eastAsia="zh-CN"/>
        </w:rPr>
        <w:t>2.</w:t>
      </w:r>
      <w:r>
        <w:rPr>
          <w:rFonts w:hint="eastAsia" w:ascii="仿宋_GB2312" w:hAnsi="仿宋_GB2312" w:eastAsia="仿宋_GB2312" w:cs="仿宋_GB2312"/>
          <w:sz w:val="32"/>
          <w:szCs w:val="32"/>
        </w:rPr>
        <w:t>报名方式：通过邮箱向sqajjrsk@163.com投递相关资料进行报名。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3.报名所需材料：</w:t>
      </w:r>
      <w:r>
        <w:rPr>
          <w:rFonts w:hint="eastAsia" w:cs="仿宋_GB2312"/>
          <w:sz w:val="32"/>
          <w:szCs w:val="32"/>
          <w:lang w:eastAsia="zh-CN"/>
        </w:rPr>
        <w:t>报</w:t>
      </w:r>
      <w:r>
        <w:rPr>
          <w:rFonts w:hint="eastAsia" w:ascii="仿宋_GB2312" w:hAnsi="仿宋_GB2312" w:eastAsia="仿宋_GB2312" w:cs="仿宋_GB2312"/>
          <w:sz w:val="32"/>
          <w:szCs w:val="32"/>
          <w:lang w:eastAsia="zh-CN"/>
        </w:rPr>
        <w:t>名表</w:t>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cs="仿宋_GB2312"/>
          <w:sz w:val="32"/>
          <w:szCs w:val="32"/>
          <w:lang w:eastAsia="zh-CN"/>
        </w:rPr>
        <w:t>近期一寸免冠彩色照片、</w:t>
      </w:r>
      <w:r>
        <w:rPr>
          <w:rFonts w:hint="eastAsia" w:ascii="仿宋_GB2312" w:hAnsi="仿宋_GB2312" w:eastAsia="仿宋_GB2312" w:cs="仿宋_GB2312"/>
          <w:sz w:val="32"/>
          <w:szCs w:val="32"/>
        </w:rPr>
        <w:t>本人有效身份证</w:t>
      </w:r>
      <w:r>
        <w:rPr>
          <w:rFonts w:hint="eastAsia" w:cs="仿宋_GB2312"/>
          <w:sz w:val="32"/>
          <w:szCs w:val="32"/>
          <w:lang w:eastAsia="zh-CN"/>
        </w:rPr>
        <w:t>；本人第一学历至最高学历</w:t>
      </w:r>
      <w:r>
        <w:rPr>
          <w:rFonts w:hint="eastAsia" w:ascii="仿宋_GB2312" w:hAnsi="仿宋_GB2312" w:eastAsia="仿宋_GB2312" w:cs="仿宋_GB2312"/>
          <w:sz w:val="32"/>
          <w:szCs w:val="32"/>
        </w:rPr>
        <w:t>毕业证、学位证、有效期内的学历学位认证报告（在职人员需提供单位同意报考的证明</w:t>
      </w:r>
      <w:r>
        <w:rPr>
          <w:rFonts w:hint="eastAsia" w:cs="仿宋_GB2312"/>
          <w:sz w:val="32"/>
          <w:szCs w:val="32"/>
          <w:lang w:eastAsia="zh-CN"/>
        </w:rPr>
        <w:t>）</w:t>
      </w:r>
      <w:r>
        <w:rPr>
          <w:rFonts w:hint="eastAsia" w:ascii="仿宋_GB2312" w:hAnsi="仿宋_GB2312" w:eastAsia="仿宋_GB2312" w:cs="仿宋_GB2312"/>
          <w:sz w:val="32"/>
          <w:szCs w:val="32"/>
        </w:rPr>
        <w:t>；其他与应聘有关材料。将以上材料</w:t>
      </w:r>
      <w:r>
        <w:rPr>
          <w:rFonts w:hint="eastAsia" w:cs="仿宋_GB2312"/>
          <w:sz w:val="32"/>
          <w:szCs w:val="32"/>
          <w:lang w:eastAsia="zh-CN"/>
        </w:rPr>
        <w:t>的扫描件</w:t>
      </w:r>
      <w:r>
        <w:rPr>
          <w:rFonts w:hint="eastAsia" w:ascii="仿宋_GB2312" w:hAnsi="仿宋_GB2312" w:eastAsia="仿宋_GB2312" w:cs="仿宋_GB2312"/>
          <w:sz w:val="32"/>
          <w:szCs w:val="32"/>
        </w:rPr>
        <w:t>放在一个压缩文件夹内发送到指定邮箱，文件夹命名为“报考岗位</w:t>
      </w:r>
      <w:r>
        <w:rPr>
          <w:rFonts w:hint="eastAsia" w:cs="仿宋_GB2312"/>
          <w:sz w:val="32"/>
          <w:szCs w:val="32"/>
          <w:lang w:val="en-US" w:eastAsia="zh-CN"/>
        </w:rPr>
        <w:t>+</w:t>
      </w:r>
      <w:r>
        <w:rPr>
          <w:rFonts w:hint="eastAsia" w:ascii="仿宋_GB2312" w:hAnsi="仿宋_GB2312" w:eastAsia="仿宋_GB2312" w:cs="仿宋_GB2312"/>
          <w:sz w:val="32"/>
          <w:szCs w:val="32"/>
        </w:rPr>
        <w:t>姓名</w:t>
      </w:r>
      <w:r>
        <w:rPr>
          <w:rFonts w:hint="eastAsia" w:cs="仿宋_GB2312"/>
          <w:sz w:val="32"/>
          <w:szCs w:val="32"/>
          <w:lang w:val="en-US" w:eastAsia="zh-CN"/>
        </w:rPr>
        <w:t>+</w:t>
      </w:r>
      <w:r>
        <w:rPr>
          <w:rFonts w:hint="eastAsia" w:ascii="仿宋_GB2312" w:hAnsi="仿宋_GB2312" w:eastAsia="仿宋_GB2312" w:cs="仿宋_GB2312"/>
          <w:sz w:val="32"/>
          <w:szCs w:val="32"/>
        </w:rPr>
        <w:t>专业</w:t>
      </w:r>
      <w:r>
        <w:rPr>
          <w:rFonts w:hint="eastAsia" w:cs="仿宋_GB2312"/>
          <w:sz w:val="32"/>
          <w:szCs w:val="32"/>
          <w:lang w:val="en-US" w:eastAsia="zh-CN"/>
        </w:rPr>
        <w:t>+</w:t>
      </w:r>
      <w:r>
        <w:rPr>
          <w:rFonts w:hint="eastAsia" w:ascii="仿宋_GB2312" w:hAnsi="仿宋_GB2312" w:eastAsia="仿宋_GB2312" w:cs="仿宋_GB2312"/>
          <w:sz w:val="32"/>
          <w:szCs w:val="32"/>
        </w:rPr>
        <w:t>联系方式”。</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（三）资格审查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名人员提供的材料由商丘市应急管理局、商丘市气象局组织人员进行资格审查。资格审查贯穿招聘全过程，报考人员报名时提交的信息和提供的有关材料必须真实有效，一经发现不符合招聘条件、弄虚作假或违反相关规定的，将取消其聘用资格，由此产生的一切后果由个人承担。</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资格审查结果将在商丘市应急管理局（https://yjglj.shangqiu.gov.cn/）予以公示。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w:t>
      </w:r>
      <w:r>
        <w:rPr>
          <w:rFonts w:hint="eastAsia" w:ascii="楷体_GB2312" w:hAnsi="楷体_GB2312" w:eastAsia="楷体_GB2312" w:cs="楷体_GB2312"/>
          <w:sz w:val="32"/>
          <w:szCs w:val="32"/>
          <w:lang w:eastAsia="zh-CN"/>
        </w:rPr>
        <w:t>招聘</w:t>
      </w:r>
      <w:r>
        <w:rPr>
          <w:rFonts w:hint="eastAsia" w:ascii="楷体_GB2312" w:hAnsi="楷体_GB2312" w:eastAsia="楷体_GB2312" w:cs="楷体_GB2312"/>
          <w:sz w:val="32"/>
          <w:szCs w:val="32"/>
        </w:rPr>
        <w:t>方式</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cs="仿宋_GB2312"/>
          <w:sz w:val="32"/>
          <w:szCs w:val="32"/>
          <w:lang w:eastAsia="zh-CN"/>
        </w:rPr>
        <w:t>根据报名情况决定考试、面试方式</w:t>
      </w:r>
      <w:r>
        <w:rPr>
          <w:rFonts w:hint="eastAsia" w:ascii="仿宋_GB2312" w:hAnsi="仿宋_GB2312" w:eastAsia="仿宋_GB2312" w:cs="仿宋_GB2312"/>
          <w:sz w:val="32"/>
          <w:szCs w:val="32"/>
        </w:rPr>
        <w:t>（笔试、面试时间另行通知）。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（五）体检和考察</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根据聘用结果，按拟招聘岗位1:1的比例确定体检对象。体检标准参照现行《公务员录用体检通用标准（试行）》及《公务员录用体检操作手册（试行）》的有关规定执行</w:t>
      </w:r>
      <w:r>
        <w:rPr>
          <w:rFonts w:hint="eastAsia" w:cs="仿宋_GB2312"/>
          <w:sz w:val="32"/>
          <w:szCs w:val="32"/>
          <w:lang w:eastAsia="zh-CN"/>
        </w:rPr>
        <w:t>，</w:t>
      </w:r>
      <w:r>
        <w:rPr>
          <w:rFonts w:hint="eastAsia" w:ascii="仿宋_GB2312" w:hAnsi="仿宋_GB2312" w:eastAsia="仿宋_GB2312" w:cs="仿宋_GB2312"/>
          <w:sz w:val="32"/>
          <w:szCs w:val="32"/>
        </w:rPr>
        <w:t>在三级甲等以上的综合性医院进行体检。对体检结果有疑问或体检不合格的，可在接到体检结论3日内提出复检。复检只能进行一次，体检结果以复检结论为准，复检结果不合格者不予聘用。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体检合格人员进入考察环节，主要考察拟聘用人员的政治思想表现、道德品质、业务能力、工作实绩等情况。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体检对象放弃体检或因体检不合格出现招聘岗位缺额的，可在同岗位应聘人员中，按考试总成绩从高分到低分依次等额递补。考察阶段因考察不合格出现招聘岗位缺额的不再递补，因自愿放弃出现招聘岗位缺额的可以递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（六）公示和聘用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对拟聘用人员</w:t>
      </w:r>
      <w:r>
        <w:rPr>
          <w:rFonts w:hint="eastAsia" w:cs="仿宋_GB2312"/>
          <w:sz w:val="32"/>
          <w:szCs w:val="32"/>
          <w:lang w:eastAsia="zh-CN"/>
        </w:rPr>
        <w:t>在</w:t>
      </w:r>
      <w:r>
        <w:rPr>
          <w:rFonts w:hint="eastAsia" w:ascii="仿宋_GB2312" w:hAnsi="仿宋_GB2312" w:eastAsia="仿宋_GB2312" w:cs="仿宋_GB2312"/>
          <w:sz w:val="32"/>
          <w:szCs w:val="32"/>
        </w:rPr>
        <w:t>商丘人事考试网（http://www.sqrsks.cn/）</w:t>
      </w:r>
      <w:r>
        <w:rPr>
          <w:rFonts w:hint="eastAsia" w:cs="仿宋_GB2312"/>
          <w:sz w:val="32"/>
          <w:szCs w:val="32"/>
          <w:lang w:eastAsia="zh-CN"/>
        </w:rPr>
        <w:t>、</w:t>
      </w:r>
      <w:r>
        <w:rPr>
          <w:rFonts w:hint="eastAsia" w:ascii="仿宋_GB2312" w:hAnsi="仿宋_GB2312" w:eastAsia="仿宋_GB2312" w:cs="仿宋_GB2312"/>
          <w:sz w:val="32"/>
          <w:szCs w:val="32"/>
        </w:rPr>
        <w:t>商丘市应急管理局官网（https://yjglj.shangqiu.gov.cn/）进行网上公示。公示无异议后，按相关程序办理聘用手续。聘用人员服务期5年（含1年试用期），在试用期内如发生或发现有严重违纪违规、严重疾病（含各类精神病症状）和试用期考核不合格等情况，取消聘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四、纪律与监督</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人才招聘，凡在规定时间内未按照有关通知要求参加报名、资格确认、考试、体检、考察、报到等环节的，均视为自动放弃资格。人才引进工作全过程接受纪检监察部门的监督和社会各界监督，对弄虚作假、在招聘过程中违反有关规定者，一经查实，将取消其聘用资格；对违反人才引进纪律的工作人员，视情节轻重，给予相应的纪律处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监督电话：0370-2632026</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咨询电话：0370-2696770</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地址：商丘市神火大道南段789号 </w:t>
      </w:r>
      <w:bookmarkStart w:id="10" w:name="_GoBack"/>
      <w:bookmarkEnd w:id="10"/>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1896" w:leftChars="200" w:hanging="1264" w:hanging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附件：1.商丘市应急救援保障中心</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"http://www.sqrsks.cn/static/upload/file/20240828/1724832960153933.pdf" \o "商丘市粮食和物资储备局2024年招聘高层次人才岗位表.pdf"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2024年招聘高层次人才</w:t>
      </w:r>
      <w:r>
        <w:rPr>
          <w:rFonts w:hint="eastAsia" w:cs="仿宋_GB2312"/>
          <w:sz w:val="32"/>
          <w:szCs w:val="32"/>
          <w:lang w:val="en-US" w:eastAsia="zh-CN"/>
        </w:rPr>
        <w:t xml:space="preserve"> </w:t>
      </w:r>
      <w:r>
        <w:rPr>
          <w:rFonts w:hint="eastAsia" w:ascii="仿宋_GB2312" w:hAnsi="仿宋_GB2312" w:eastAsia="仿宋_GB2312" w:cs="仿宋_GB2312"/>
          <w:sz w:val="32"/>
          <w:szCs w:val="32"/>
        </w:rPr>
        <w:t>岗位表</w:t>
      </w:r>
      <w:r>
        <w:rPr>
          <w:rFonts w:hint="eastAsia" w:ascii="仿宋_GB2312" w:hAnsi="仿宋_GB2312" w:eastAsia="仿宋_GB2312" w:cs="仿宋_GB2312"/>
          <w:sz w:val="32"/>
          <w:szCs w:val="32"/>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158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"http://www.sqrsks.cn/static/upload/file/20240828/1724832960148497.docx" \o "附件2、商丘市2024年事业单位招聘高层次人才报名表.docx"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商丘市2024年事业单位招聘高层次人才报名表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3792" w:firstLineChars="1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商丘市应急救援保障中心</w:t>
      </w:r>
    </w:p>
    <w:p>
      <w:pPr>
        <w:keepNext w:val="0"/>
        <w:keepLines w:val="0"/>
        <w:pageBreakBefore w:val="0"/>
        <w:widowControl w:val="0"/>
        <w:kinsoku/>
        <w:wordWrap/>
        <w:overflowPunct/>
        <w:topLinePunct w:val="0"/>
        <w:autoSpaceDE/>
        <w:autoSpaceDN/>
        <w:bidi w:val="0"/>
        <w:adjustRightInd/>
        <w:snapToGrid/>
        <w:spacing w:line="560" w:lineRule="exact"/>
        <w:ind w:firstLine="4424"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2024年9月1</w:t>
      </w:r>
      <w:r>
        <w:rPr>
          <w:rFonts w:hint="eastAsia" w:cs="仿宋_GB2312"/>
          <w:sz w:val="32"/>
          <w:szCs w:val="32"/>
          <w:lang w:val="en-US" w:eastAsia="zh-CN"/>
        </w:rPr>
        <w:t>3</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sectPr>
          <w:pgSz w:w="11906" w:h="16838"/>
          <w:pgMar w:top="2098" w:right="1474" w:bottom="1984" w:left="1587" w:header="851" w:footer="992" w:gutter="0"/>
          <w:cols w:space="0" w:num="1"/>
          <w:rtlGutter w:val="0"/>
          <w:docGrid w:type="linesAndChars" w:linePitch="579" w:charSpace="-842"/>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商丘市应急救援保障中心</w:t>
      </w:r>
      <w:r>
        <w:rPr>
          <w:rFonts w:hint="eastAsia" w:ascii="方正小标宋简体" w:hAnsi="方正小标宋简体" w:eastAsia="方正小标宋简体" w:cs="方正小标宋简体"/>
          <w:b w:val="0"/>
          <w:bCs w:val="0"/>
          <w:sz w:val="44"/>
          <w:szCs w:val="44"/>
          <w:lang w:val="en-US" w:eastAsia="zh-CN"/>
        </w:rPr>
        <w:fldChar w:fldCharType="begin"/>
      </w:r>
      <w:r>
        <w:rPr>
          <w:rFonts w:hint="eastAsia" w:ascii="方正小标宋简体" w:hAnsi="方正小标宋简体" w:eastAsia="方正小标宋简体" w:cs="方正小标宋简体"/>
          <w:b w:val="0"/>
          <w:bCs w:val="0"/>
          <w:sz w:val="44"/>
          <w:szCs w:val="44"/>
          <w:lang w:val="en-US" w:eastAsia="zh-CN"/>
        </w:rPr>
        <w:instrText xml:space="preserve"> HYPERLINK "http://www.sqrsks.cn/static/upload/file/20240828/1724832960153933.pdf" \o "商丘市粮食和物资储备局2024年招聘高层次人才岗位表.pdf" </w:instrText>
      </w:r>
      <w:r>
        <w:rPr>
          <w:rFonts w:hint="eastAsia" w:ascii="方正小标宋简体" w:hAnsi="方正小标宋简体" w:eastAsia="方正小标宋简体" w:cs="方正小标宋简体"/>
          <w:b w:val="0"/>
          <w:bCs w:val="0"/>
          <w:sz w:val="44"/>
          <w:szCs w:val="44"/>
          <w:lang w:val="en-US" w:eastAsia="zh-CN"/>
        </w:rPr>
        <w:fldChar w:fldCharType="separate"/>
      </w:r>
      <w:r>
        <w:rPr>
          <w:rFonts w:hint="eastAsia" w:ascii="方正小标宋简体" w:hAnsi="方正小标宋简体" w:eastAsia="方正小标宋简体" w:cs="方正小标宋简体"/>
          <w:b w:val="0"/>
          <w:bCs w:val="0"/>
          <w:sz w:val="44"/>
          <w:szCs w:val="44"/>
          <w:lang w:val="en-US" w:eastAsia="zh-CN"/>
        </w:rPr>
        <w:t>2024年招聘高层次人才岗位表</w:t>
      </w:r>
      <w:r>
        <w:rPr>
          <w:rFonts w:hint="eastAsia" w:ascii="方正小标宋简体" w:hAnsi="方正小标宋简体" w:eastAsia="方正小标宋简体" w:cs="方正小标宋简体"/>
          <w:b w:val="0"/>
          <w:bCs w:val="0"/>
          <w:sz w:val="44"/>
          <w:szCs w:val="44"/>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32"/>
          <w:szCs w:val="32"/>
          <w:lang w:val="en-US" w:eastAsia="zh-CN"/>
        </w:rPr>
      </w:pPr>
    </w:p>
    <w:tbl>
      <w:tblPr>
        <w:tblStyle w:val="5"/>
        <w:tblW w:w="134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1"/>
        <w:gridCol w:w="1860"/>
        <w:gridCol w:w="6150"/>
        <w:gridCol w:w="3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631" w:type="dxa"/>
            <w:vAlign w:val="center"/>
          </w:tcPr>
          <w:p>
            <w:pPr>
              <w:pStyle w:val="2"/>
              <w:ind w:left="0" w:leftChars="0" w:firstLine="0" w:firstLineChars="0"/>
              <w:jc w:val="center"/>
              <w:rPr>
                <w:rFonts w:hint="eastAsia"/>
                <w:b/>
                <w:bCs/>
                <w:vertAlign w:val="baseline"/>
                <w:lang w:val="en-US" w:eastAsia="zh-CN"/>
              </w:rPr>
            </w:pPr>
            <w:r>
              <w:rPr>
                <w:rFonts w:hint="eastAsia"/>
                <w:b/>
                <w:bCs/>
                <w:vertAlign w:val="baseline"/>
                <w:lang w:val="en-US" w:eastAsia="zh-CN"/>
              </w:rPr>
              <w:t>岗位编码</w:t>
            </w:r>
          </w:p>
        </w:tc>
        <w:tc>
          <w:tcPr>
            <w:tcW w:w="1860" w:type="dxa"/>
            <w:vAlign w:val="center"/>
          </w:tcPr>
          <w:p>
            <w:pPr>
              <w:pStyle w:val="2"/>
              <w:ind w:left="0" w:leftChars="0" w:firstLine="0" w:firstLineChars="0"/>
              <w:jc w:val="center"/>
              <w:rPr>
                <w:rFonts w:hint="eastAsia"/>
                <w:b/>
                <w:bCs/>
                <w:vertAlign w:val="baseline"/>
                <w:lang w:val="en-US" w:eastAsia="zh-CN"/>
              </w:rPr>
            </w:pPr>
            <w:r>
              <w:rPr>
                <w:rFonts w:hint="eastAsia"/>
                <w:b/>
                <w:bCs/>
                <w:vertAlign w:val="baseline"/>
                <w:lang w:val="en-US" w:eastAsia="zh-CN"/>
              </w:rPr>
              <w:t>招聘人数</w:t>
            </w:r>
          </w:p>
        </w:tc>
        <w:tc>
          <w:tcPr>
            <w:tcW w:w="6150" w:type="dxa"/>
            <w:vAlign w:val="center"/>
          </w:tcPr>
          <w:p>
            <w:pPr>
              <w:pStyle w:val="2"/>
              <w:ind w:left="0" w:leftChars="0" w:firstLine="0" w:firstLineChars="0"/>
              <w:jc w:val="center"/>
              <w:rPr>
                <w:rFonts w:hint="eastAsia"/>
                <w:b/>
                <w:bCs/>
                <w:vertAlign w:val="baseline"/>
                <w:lang w:val="en-US" w:eastAsia="zh-CN"/>
              </w:rPr>
            </w:pPr>
            <w:r>
              <w:rPr>
                <w:rFonts w:hint="eastAsia"/>
                <w:b/>
                <w:bCs/>
                <w:vertAlign w:val="baseline"/>
                <w:lang w:val="en-US" w:eastAsia="zh-CN"/>
              </w:rPr>
              <w:t>专业（专业代码）</w:t>
            </w:r>
          </w:p>
        </w:tc>
        <w:tc>
          <w:tcPr>
            <w:tcW w:w="3840" w:type="dxa"/>
            <w:vAlign w:val="center"/>
          </w:tcPr>
          <w:p>
            <w:pPr>
              <w:pStyle w:val="2"/>
              <w:ind w:left="0" w:leftChars="0" w:firstLine="0" w:firstLineChars="0"/>
              <w:jc w:val="center"/>
              <w:rPr>
                <w:rFonts w:hint="eastAsia"/>
                <w:b/>
                <w:bCs/>
                <w:vertAlign w:val="baseline"/>
                <w:lang w:val="en-US" w:eastAsia="zh-CN"/>
              </w:rPr>
            </w:pPr>
            <w:r>
              <w:rPr>
                <w:rFonts w:hint="eastAsia"/>
                <w:b/>
                <w:bCs/>
                <w:vertAlign w:val="baseline"/>
                <w:lang w:val="en-US" w:eastAsia="zh-CN"/>
              </w:rPr>
              <w:t>学历学位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vAlign w:val="center"/>
          </w:tcPr>
          <w:p>
            <w:pPr>
              <w:pStyle w:val="2"/>
              <w:ind w:left="0" w:leftChars="0" w:firstLine="0" w:firstLineChars="0"/>
              <w:jc w:val="center"/>
              <w:rPr>
                <w:rFonts w:hint="default"/>
                <w:sz w:val="32"/>
                <w:szCs w:val="32"/>
                <w:vertAlign w:val="baseline"/>
                <w:lang w:val="en-US" w:eastAsia="zh-CN"/>
              </w:rPr>
            </w:pPr>
            <w:r>
              <w:rPr>
                <w:rFonts w:hint="eastAsia"/>
                <w:sz w:val="32"/>
                <w:szCs w:val="32"/>
                <w:vertAlign w:val="baseline"/>
                <w:lang w:val="en-US" w:eastAsia="zh-CN"/>
              </w:rPr>
              <w:t>01</w:t>
            </w:r>
          </w:p>
        </w:tc>
        <w:tc>
          <w:tcPr>
            <w:tcW w:w="1860" w:type="dxa"/>
            <w:vAlign w:val="center"/>
          </w:tcPr>
          <w:p>
            <w:pPr>
              <w:pStyle w:val="2"/>
              <w:ind w:left="0" w:leftChars="0" w:firstLine="0" w:firstLineChars="0"/>
              <w:jc w:val="center"/>
              <w:rPr>
                <w:rFonts w:hint="default"/>
                <w:sz w:val="32"/>
                <w:szCs w:val="32"/>
                <w:vertAlign w:val="baseline"/>
                <w:lang w:val="en-US" w:eastAsia="zh-CN"/>
              </w:rPr>
            </w:pPr>
            <w:r>
              <w:rPr>
                <w:rFonts w:hint="eastAsia"/>
                <w:sz w:val="32"/>
                <w:szCs w:val="32"/>
                <w:vertAlign w:val="baseline"/>
                <w:lang w:val="en-US" w:eastAsia="zh-CN"/>
              </w:rPr>
              <w:t>1</w:t>
            </w:r>
          </w:p>
        </w:tc>
        <w:tc>
          <w:tcPr>
            <w:tcW w:w="6150" w:type="dxa"/>
            <w:vAlign w:val="center"/>
          </w:tcPr>
          <w:p>
            <w:pPr>
              <w:pStyle w:val="2"/>
              <w:ind w:left="0" w:leftChars="0" w:firstLine="0" w:firstLineChars="0"/>
              <w:jc w:val="left"/>
              <w:rPr>
                <w:rFonts w:hint="eastAsia"/>
                <w:sz w:val="32"/>
                <w:szCs w:val="32"/>
                <w:vertAlign w:val="baseline"/>
                <w:lang w:val="en-US" w:eastAsia="zh-CN"/>
              </w:rPr>
            </w:pPr>
            <w:bookmarkStart w:id="1" w:name="OLE_LINK6"/>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大气科学</w:t>
            </w:r>
            <w:bookmarkEnd w:id="1"/>
            <w:r>
              <w:rPr>
                <w:rFonts w:hint="eastAsia" w:cs="仿宋_GB2312"/>
                <w:b w:val="0"/>
                <w:i w:val="0"/>
                <w:caps w:val="0"/>
                <w:color w:val="000000"/>
                <w:spacing w:val="0"/>
                <w:sz w:val="32"/>
                <w:szCs w:val="32"/>
                <w:highlight w:val="none"/>
                <w:shd w:val="clear" w:color="auto" w:fill="auto"/>
                <w:vertAlign w:val="baseline"/>
                <w:lang w:val="en-US" w:eastAsia="zh-CN"/>
              </w:rPr>
              <w:t>（</w:t>
            </w:r>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0706</w:t>
            </w:r>
            <w:r>
              <w:rPr>
                <w:rFonts w:hint="eastAsia" w:cs="仿宋_GB2312"/>
                <w:b w:val="0"/>
                <w:i w:val="0"/>
                <w:caps w:val="0"/>
                <w:color w:val="000000"/>
                <w:spacing w:val="0"/>
                <w:sz w:val="32"/>
                <w:szCs w:val="32"/>
                <w:highlight w:val="none"/>
                <w:shd w:val="clear" w:color="auto" w:fill="auto"/>
                <w:vertAlign w:val="baseline"/>
                <w:lang w:val="en-US" w:eastAsia="zh-CN"/>
              </w:rPr>
              <w:t>）、</w:t>
            </w:r>
            <w:bookmarkStart w:id="2" w:name="OLE_LINK7"/>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气象</w:t>
            </w:r>
            <w:bookmarkEnd w:id="2"/>
            <w:r>
              <w:rPr>
                <w:rFonts w:hint="eastAsia" w:cs="仿宋_GB2312"/>
                <w:b w:val="0"/>
                <w:i w:val="0"/>
                <w:caps w:val="0"/>
                <w:color w:val="000000"/>
                <w:spacing w:val="0"/>
                <w:sz w:val="32"/>
                <w:szCs w:val="32"/>
                <w:highlight w:val="none"/>
                <w:shd w:val="clear" w:color="auto" w:fill="auto"/>
                <w:vertAlign w:val="baseline"/>
                <w:lang w:val="en-US" w:eastAsia="zh-CN"/>
              </w:rPr>
              <w:t>（</w:t>
            </w:r>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0751</w:t>
            </w:r>
            <w:r>
              <w:rPr>
                <w:rFonts w:hint="eastAsia" w:cs="仿宋_GB2312"/>
                <w:b w:val="0"/>
                <w:i w:val="0"/>
                <w:caps w:val="0"/>
                <w:color w:val="000000"/>
                <w:spacing w:val="0"/>
                <w:sz w:val="32"/>
                <w:szCs w:val="32"/>
                <w:highlight w:val="none"/>
                <w:shd w:val="clear" w:color="auto" w:fill="auto"/>
                <w:vertAlign w:val="baseline"/>
                <w:lang w:val="en-US" w:eastAsia="zh-CN"/>
              </w:rPr>
              <w:t>）</w:t>
            </w:r>
          </w:p>
        </w:tc>
        <w:tc>
          <w:tcPr>
            <w:tcW w:w="3840" w:type="dxa"/>
          </w:tcPr>
          <w:p>
            <w:pPr>
              <w:pStyle w:val="2"/>
              <w:ind w:left="0" w:leftChars="0" w:firstLine="0" w:firstLineChars="0"/>
              <w:rPr>
                <w:rFonts w:hint="eastAsia" w:eastAsia="仿宋_GB2312"/>
                <w:sz w:val="32"/>
                <w:szCs w:val="32"/>
                <w:vertAlign w:val="baseline"/>
                <w:lang w:val="en-US" w:eastAsia="zh-CN"/>
              </w:rPr>
            </w:pPr>
            <w:bookmarkStart w:id="3" w:name="OLE_LINK1"/>
            <w:r>
              <w:rPr>
                <w:rFonts w:hint="eastAsia" w:cs="仿宋_GB2312"/>
                <w:b w:val="0"/>
                <w:i w:val="0"/>
                <w:caps w:val="0"/>
                <w:color w:val="000000"/>
                <w:spacing w:val="0"/>
                <w:sz w:val="32"/>
                <w:szCs w:val="32"/>
                <w:highlight w:val="none"/>
                <w:shd w:val="clear" w:color="auto" w:fill="auto"/>
                <w:vertAlign w:val="baseline"/>
                <w:lang w:eastAsia="zh-CN"/>
              </w:rPr>
              <w:t>普通高等教育</w:t>
            </w:r>
            <w:r>
              <w:rPr>
                <w:rFonts w:hint="eastAsia" w:ascii="仿宋_GB2312" w:hAnsi="仿宋_GB2312" w:eastAsia="仿宋_GB2312" w:cs="仿宋_GB2312"/>
                <w:b w:val="0"/>
                <w:i w:val="0"/>
                <w:caps w:val="0"/>
                <w:color w:val="000000"/>
                <w:spacing w:val="0"/>
                <w:sz w:val="32"/>
                <w:szCs w:val="32"/>
                <w:highlight w:val="none"/>
                <w:shd w:val="clear" w:color="auto" w:fill="auto"/>
                <w:vertAlign w:val="baseline"/>
              </w:rPr>
              <w:t>研究生及以上</w:t>
            </w:r>
            <w:bookmarkEnd w:id="3"/>
            <w:r>
              <w:rPr>
                <w:rFonts w:hint="eastAsia" w:cs="仿宋_GB2312"/>
                <w:b w:val="0"/>
                <w:i w:val="0"/>
                <w:caps w:val="0"/>
                <w:color w:val="000000"/>
                <w:spacing w:val="0"/>
                <w:sz w:val="32"/>
                <w:szCs w:val="32"/>
                <w:highlight w:val="none"/>
                <w:shd w:val="clear" w:color="auto" w:fill="auto"/>
                <w:vertAlign w:val="baseline"/>
                <w:lang w:eastAsia="zh-CN"/>
              </w:rPr>
              <w:t>学历，硕士及以上学位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vAlign w:val="center"/>
          </w:tcPr>
          <w:p>
            <w:pPr>
              <w:pStyle w:val="2"/>
              <w:ind w:left="0" w:leftChars="0" w:firstLine="0" w:firstLineChars="0"/>
              <w:jc w:val="center"/>
              <w:rPr>
                <w:rFonts w:hint="default"/>
                <w:sz w:val="32"/>
                <w:szCs w:val="32"/>
                <w:vertAlign w:val="baseline"/>
                <w:lang w:val="en-US" w:eastAsia="zh-CN"/>
              </w:rPr>
            </w:pPr>
            <w:r>
              <w:rPr>
                <w:rFonts w:hint="eastAsia"/>
                <w:sz w:val="32"/>
                <w:szCs w:val="32"/>
                <w:vertAlign w:val="baseline"/>
                <w:lang w:val="en-US" w:eastAsia="zh-CN"/>
              </w:rPr>
              <w:t>02</w:t>
            </w:r>
          </w:p>
        </w:tc>
        <w:tc>
          <w:tcPr>
            <w:tcW w:w="1860" w:type="dxa"/>
            <w:vAlign w:val="center"/>
          </w:tcPr>
          <w:p>
            <w:pPr>
              <w:pStyle w:val="2"/>
              <w:ind w:left="0" w:leftChars="0" w:firstLine="0" w:firstLineChars="0"/>
              <w:jc w:val="center"/>
              <w:rPr>
                <w:rFonts w:hint="default"/>
                <w:sz w:val="32"/>
                <w:szCs w:val="32"/>
                <w:vertAlign w:val="baseline"/>
                <w:lang w:val="en-US" w:eastAsia="zh-CN"/>
              </w:rPr>
            </w:pPr>
            <w:r>
              <w:rPr>
                <w:rFonts w:hint="eastAsia"/>
                <w:sz w:val="32"/>
                <w:szCs w:val="32"/>
                <w:vertAlign w:val="baseline"/>
                <w:lang w:val="en-US" w:eastAsia="zh-CN"/>
              </w:rPr>
              <w:t>1</w:t>
            </w:r>
          </w:p>
        </w:tc>
        <w:tc>
          <w:tcPr>
            <w:tcW w:w="6150" w:type="dxa"/>
            <w:vAlign w:val="center"/>
          </w:tcPr>
          <w:p>
            <w:pPr>
              <w:pStyle w:val="2"/>
              <w:ind w:left="0" w:leftChars="0" w:firstLine="0" w:firstLineChars="0"/>
              <w:jc w:val="left"/>
              <w:rPr>
                <w:rFonts w:hint="eastAsia"/>
                <w:sz w:val="32"/>
                <w:szCs w:val="32"/>
                <w:vertAlign w:val="baseline"/>
                <w:lang w:val="en-US" w:eastAsia="zh-CN"/>
              </w:rPr>
            </w:pPr>
            <w:bookmarkStart w:id="4" w:name="OLE_LINK8"/>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遥感科学与技术</w:t>
            </w:r>
            <w:bookmarkEnd w:id="4"/>
            <w:r>
              <w:rPr>
                <w:rFonts w:hint="eastAsia" w:cs="仿宋_GB2312"/>
                <w:b w:val="0"/>
                <w:i w:val="0"/>
                <w:caps w:val="0"/>
                <w:color w:val="000000"/>
                <w:spacing w:val="0"/>
                <w:sz w:val="32"/>
                <w:szCs w:val="32"/>
                <w:highlight w:val="none"/>
                <w:shd w:val="clear" w:color="auto" w:fill="auto"/>
                <w:vertAlign w:val="baseline"/>
                <w:lang w:val="en-US" w:eastAsia="zh-CN"/>
              </w:rPr>
              <w:t>（</w:t>
            </w:r>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1404</w:t>
            </w:r>
            <w:r>
              <w:rPr>
                <w:rFonts w:hint="eastAsia" w:cs="仿宋_GB2312"/>
                <w:b w:val="0"/>
                <w:i w:val="0"/>
                <w:caps w:val="0"/>
                <w:color w:val="000000"/>
                <w:spacing w:val="0"/>
                <w:sz w:val="32"/>
                <w:szCs w:val="32"/>
                <w:highlight w:val="none"/>
                <w:shd w:val="clear" w:color="auto" w:fill="auto"/>
                <w:vertAlign w:val="baseline"/>
                <w:lang w:val="en-US" w:eastAsia="zh-CN"/>
              </w:rPr>
              <w:t>）</w:t>
            </w:r>
          </w:p>
        </w:tc>
        <w:tc>
          <w:tcPr>
            <w:tcW w:w="3840" w:type="dxa"/>
          </w:tcPr>
          <w:p>
            <w:pPr>
              <w:pStyle w:val="2"/>
              <w:ind w:left="0" w:leftChars="0" w:firstLine="0" w:firstLineChars="0"/>
              <w:rPr>
                <w:rFonts w:hint="eastAsia"/>
                <w:sz w:val="32"/>
                <w:szCs w:val="32"/>
                <w:vertAlign w:val="baseline"/>
                <w:lang w:val="en-US" w:eastAsia="zh-CN"/>
              </w:rPr>
            </w:pPr>
            <w:r>
              <w:rPr>
                <w:rFonts w:hint="eastAsia" w:cs="仿宋_GB2312"/>
                <w:b w:val="0"/>
                <w:i w:val="0"/>
                <w:caps w:val="0"/>
                <w:color w:val="000000"/>
                <w:spacing w:val="0"/>
                <w:sz w:val="32"/>
                <w:szCs w:val="32"/>
                <w:highlight w:val="none"/>
                <w:shd w:val="clear" w:color="auto" w:fill="auto"/>
                <w:vertAlign w:val="baseline"/>
                <w:lang w:eastAsia="zh-CN"/>
              </w:rPr>
              <w:t>普通高等教育</w:t>
            </w:r>
            <w:r>
              <w:rPr>
                <w:rFonts w:hint="eastAsia" w:ascii="仿宋_GB2312" w:hAnsi="仿宋_GB2312" w:eastAsia="仿宋_GB2312" w:cs="仿宋_GB2312"/>
                <w:b w:val="0"/>
                <w:i w:val="0"/>
                <w:caps w:val="0"/>
                <w:color w:val="000000"/>
                <w:spacing w:val="0"/>
                <w:sz w:val="32"/>
                <w:szCs w:val="32"/>
                <w:highlight w:val="none"/>
                <w:shd w:val="clear" w:color="auto" w:fill="auto"/>
                <w:vertAlign w:val="baseline"/>
              </w:rPr>
              <w:t>研究生及以上</w:t>
            </w:r>
            <w:r>
              <w:rPr>
                <w:rFonts w:hint="eastAsia" w:cs="仿宋_GB2312"/>
                <w:b w:val="0"/>
                <w:i w:val="0"/>
                <w:caps w:val="0"/>
                <w:color w:val="000000"/>
                <w:spacing w:val="0"/>
                <w:sz w:val="32"/>
                <w:szCs w:val="32"/>
                <w:highlight w:val="none"/>
                <w:shd w:val="clear" w:color="auto" w:fill="auto"/>
                <w:vertAlign w:val="baseline"/>
                <w:lang w:eastAsia="zh-CN"/>
              </w:rPr>
              <w:t>学历，硕士及以上学位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vAlign w:val="center"/>
          </w:tcPr>
          <w:p>
            <w:pPr>
              <w:pStyle w:val="2"/>
              <w:ind w:left="0" w:leftChars="0" w:firstLine="0" w:firstLineChars="0"/>
              <w:jc w:val="center"/>
              <w:rPr>
                <w:rFonts w:hint="default"/>
                <w:sz w:val="32"/>
                <w:szCs w:val="32"/>
                <w:vertAlign w:val="baseline"/>
                <w:lang w:val="en-US" w:eastAsia="zh-CN"/>
              </w:rPr>
            </w:pPr>
            <w:r>
              <w:rPr>
                <w:rFonts w:hint="eastAsia"/>
                <w:sz w:val="32"/>
                <w:szCs w:val="32"/>
                <w:vertAlign w:val="baseline"/>
                <w:lang w:val="en-US" w:eastAsia="zh-CN"/>
              </w:rPr>
              <w:t>03</w:t>
            </w:r>
          </w:p>
        </w:tc>
        <w:tc>
          <w:tcPr>
            <w:tcW w:w="1860" w:type="dxa"/>
            <w:vAlign w:val="center"/>
          </w:tcPr>
          <w:p>
            <w:pPr>
              <w:pStyle w:val="2"/>
              <w:ind w:left="0" w:leftChars="0" w:firstLine="0" w:firstLineChars="0"/>
              <w:jc w:val="center"/>
              <w:rPr>
                <w:rFonts w:hint="default"/>
                <w:sz w:val="32"/>
                <w:szCs w:val="32"/>
                <w:vertAlign w:val="baseline"/>
                <w:lang w:val="en-US" w:eastAsia="zh-CN"/>
              </w:rPr>
            </w:pPr>
            <w:r>
              <w:rPr>
                <w:rFonts w:hint="eastAsia"/>
                <w:sz w:val="32"/>
                <w:szCs w:val="32"/>
                <w:vertAlign w:val="baseline"/>
                <w:lang w:val="en-US" w:eastAsia="zh-CN"/>
              </w:rPr>
              <w:t>1</w:t>
            </w:r>
          </w:p>
        </w:tc>
        <w:tc>
          <w:tcPr>
            <w:tcW w:w="6150" w:type="dxa"/>
            <w:vAlign w:val="center"/>
          </w:tcPr>
          <w:p>
            <w:pPr>
              <w:pStyle w:val="2"/>
              <w:ind w:left="0" w:leftChars="0" w:firstLine="0" w:firstLineChars="0"/>
              <w:jc w:val="left"/>
              <w:rPr>
                <w:rFonts w:hint="eastAsia"/>
                <w:sz w:val="32"/>
                <w:szCs w:val="32"/>
                <w:vertAlign w:val="baseline"/>
                <w:lang w:val="en-US" w:eastAsia="zh-CN"/>
              </w:rPr>
            </w:pPr>
            <w:bookmarkStart w:id="5" w:name="OLE_LINK10"/>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信息与通信工程</w:t>
            </w:r>
            <w:bookmarkEnd w:id="5"/>
            <w:r>
              <w:rPr>
                <w:rFonts w:hint="eastAsia" w:cs="仿宋_GB2312"/>
                <w:b w:val="0"/>
                <w:i w:val="0"/>
                <w:caps w:val="0"/>
                <w:color w:val="000000"/>
                <w:spacing w:val="0"/>
                <w:sz w:val="32"/>
                <w:szCs w:val="32"/>
                <w:highlight w:val="none"/>
                <w:shd w:val="clear" w:color="auto" w:fill="auto"/>
                <w:vertAlign w:val="baseline"/>
                <w:lang w:val="en-US" w:eastAsia="zh-CN"/>
              </w:rPr>
              <w:t>（</w:t>
            </w:r>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0810</w:t>
            </w:r>
            <w:r>
              <w:rPr>
                <w:rFonts w:hint="eastAsia" w:cs="仿宋_GB2312"/>
                <w:b w:val="0"/>
                <w:i w:val="0"/>
                <w:caps w:val="0"/>
                <w:color w:val="000000"/>
                <w:spacing w:val="0"/>
                <w:sz w:val="32"/>
                <w:szCs w:val="32"/>
                <w:highlight w:val="none"/>
                <w:shd w:val="clear" w:color="auto" w:fill="auto"/>
                <w:vertAlign w:val="baseline"/>
                <w:lang w:val="en-US" w:eastAsia="zh-CN"/>
              </w:rPr>
              <w:t>）、</w:t>
            </w:r>
            <w:bookmarkStart w:id="6" w:name="OLE_LINK13"/>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软件工程</w:t>
            </w:r>
            <w:bookmarkEnd w:id="6"/>
            <w:r>
              <w:rPr>
                <w:rFonts w:hint="eastAsia" w:cs="仿宋_GB2312"/>
                <w:b w:val="0"/>
                <w:i w:val="0"/>
                <w:caps w:val="0"/>
                <w:color w:val="000000"/>
                <w:spacing w:val="0"/>
                <w:sz w:val="32"/>
                <w:szCs w:val="32"/>
                <w:highlight w:val="none"/>
                <w:shd w:val="clear" w:color="auto" w:fill="auto"/>
                <w:vertAlign w:val="baseline"/>
                <w:lang w:val="en-US" w:eastAsia="zh-CN"/>
              </w:rPr>
              <w:t>（</w:t>
            </w:r>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0835</w:t>
            </w:r>
            <w:r>
              <w:rPr>
                <w:rFonts w:hint="eastAsia" w:cs="仿宋_GB2312"/>
                <w:b w:val="0"/>
                <w:i w:val="0"/>
                <w:caps w:val="0"/>
                <w:color w:val="000000"/>
                <w:spacing w:val="0"/>
                <w:sz w:val="32"/>
                <w:szCs w:val="32"/>
                <w:highlight w:val="none"/>
                <w:shd w:val="clear" w:color="auto" w:fill="auto"/>
                <w:vertAlign w:val="baseline"/>
                <w:lang w:val="en-US" w:eastAsia="zh-CN"/>
              </w:rPr>
              <w:t>）、</w:t>
            </w:r>
            <w:bookmarkStart w:id="7" w:name="OLE_LINK9"/>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电子信息</w:t>
            </w:r>
            <w:bookmarkEnd w:id="7"/>
            <w:r>
              <w:rPr>
                <w:rFonts w:hint="eastAsia" w:cs="仿宋_GB2312"/>
                <w:b w:val="0"/>
                <w:i w:val="0"/>
                <w:caps w:val="0"/>
                <w:color w:val="000000"/>
                <w:spacing w:val="0"/>
                <w:sz w:val="32"/>
                <w:szCs w:val="32"/>
                <w:highlight w:val="none"/>
                <w:shd w:val="clear" w:color="auto" w:fill="auto"/>
                <w:vertAlign w:val="baseline"/>
                <w:lang w:val="en-US" w:eastAsia="zh-CN"/>
              </w:rPr>
              <w:t>（</w:t>
            </w:r>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0854</w:t>
            </w:r>
            <w:r>
              <w:rPr>
                <w:rFonts w:hint="eastAsia" w:cs="仿宋_GB2312"/>
                <w:b w:val="0"/>
                <w:i w:val="0"/>
                <w:caps w:val="0"/>
                <w:color w:val="000000"/>
                <w:spacing w:val="0"/>
                <w:sz w:val="32"/>
                <w:szCs w:val="32"/>
                <w:highlight w:val="none"/>
                <w:shd w:val="clear" w:color="auto" w:fill="auto"/>
                <w:vertAlign w:val="baseline"/>
                <w:lang w:val="en-US" w:eastAsia="zh-CN"/>
              </w:rPr>
              <w:t>）</w:t>
            </w:r>
          </w:p>
        </w:tc>
        <w:tc>
          <w:tcPr>
            <w:tcW w:w="3840" w:type="dxa"/>
          </w:tcPr>
          <w:p>
            <w:pPr>
              <w:pStyle w:val="2"/>
              <w:ind w:left="0" w:leftChars="0" w:firstLine="0" w:firstLineChars="0"/>
              <w:rPr>
                <w:rFonts w:hint="eastAsia"/>
                <w:sz w:val="32"/>
                <w:szCs w:val="32"/>
                <w:vertAlign w:val="baseline"/>
                <w:lang w:val="en-US" w:eastAsia="zh-CN"/>
              </w:rPr>
            </w:pPr>
            <w:r>
              <w:rPr>
                <w:rFonts w:hint="eastAsia" w:cs="仿宋_GB2312"/>
                <w:b w:val="0"/>
                <w:i w:val="0"/>
                <w:caps w:val="0"/>
                <w:color w:val="000000"/>
                <w:spacing w:val="0"/>
                <w:sz w:val="32"/>
                <w:szCs w:val="32"/>
                <w:highlight w:val="none"/>
                <w:shd w:val="clear" w:color="auto" w:fill="auto"/>
                <w:vertAlign w:val="baseline"/>
                <w:lang w:eastAsia="zh-CN"/>
              </w:rPr>
              <w:t>普通高等教育</w:t>
            </w:r>
            <w:r>
              <w:rPr>
                <w:rFonts w:hint="eastAsia" w:ascii="仿宋_GB2312" w:hAnsi="仿宋_GB2312" w:eastAsia="仿宋_GB2312" w:cs="仿宋_GB2312"/>
                <w:b w:val="0"/>
                <w:i w:val="0"/>
                <w:caps w:val="0"/>
                <w:color w:val="000000"/>
                <w:spacing w:val="0"/>
                <w:sz w:val="32"/>
                <w:szCs w:val="32"/>
                <w:highlight w:val="none"/>
                <w:shd w:val="clear" w:color="auto" w:fill="auto"/>
                <w:vertAlign w:val="baseline"/>
              </w:rPr>
              <w:t>研究生及以上</w:t>
            </w:r>
            <w:r>
              <w:rPr>
                <w:rFonts w:hint="eastAsia" w:cs="仿宋_GB2312"/>
                <w:b w:val="0"/>
                <w:i w:val="0"/>
                <w:caps w:val="0"/>
                <w:color w:val="000000"/>
                <w:spacing w:val="0"/>
                <w:sz w:val="32"/>
                <w:szCs w:val="32"/>
                <w:highlight w:val="none"/>
                <w:shd w:val="clear" w:color="auto" w:fill="auto"/>
                <w:vertAlign w:val="baseline"/>
                <w:lang w:eastAsia="zh-CN"/>
              </w:rPr>
              <w:t>学历，硕士及以上学位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vAlign w:val="center"/>
          </w:tcPr>
          <w:p>
            <w:pPr>
              <w:pStyle w:val="2"/>
              <w:ind w:left="0" w:leftChars="0" w:firstLine="0" w:firstLineChars="0"/>
              <w:jc w:val="center"/>
              <w:rPr>
                <w:rFonts w:hint="default"/>
                <w:sz w:val="32"/>
                <w:szCs w:val="32"/>
                <w:vertAlign w:val="baseline"/>
                <w:lang w:val="en-US" w:eastAsia="zh-CN"/>
              </w:rPr>
            </w:pPr>
            <w:r>
              <w:rPr>
                <w:rFonts w:hint="eastAsia"/>
                <w:sz w:val="32"/>
                <w:szCs w:val="32"/>
                <w:vertAlign w:val="baseline"/>
                <w:lang w:val="en-US" w:eastAsia="zh-CN"/>
              </w:rPr>
              <w:t>04</w:t>
            </w:r>
          </w:p>
        </w:tc>
        <w:tc>
          <w:tcPr>
            <w:tcW w:w="1860" w:type="dxa"/>
            <w:vAlign w:val="center"/>
          </w:tcPr>
          <w:p>
            <w:pPr>
              <w:pStyle w:val="2"/>
              <w:ind w:left="0" w:leftChars="0" w:firstLine="0" w:firstLineChars="0"/>
              <w:jc w:val="center"/>
              <w:rPr>
                <w:rFonts w:hint="default"/>
                <w:sz w:val="32"/>
                <w:szCs w:val="32"/>
                <w:vertAlign w:val="baseline"/>
                <w:lang w:val="en-US" w:eastAsia="zh-CN"/>
              </w:rPr>
            </w:pPr>
            <w:r>
              <w:rPr>
                <w:rFonts w:hint="eastAsia"/>
                <w:sz w:val="32"/>
                <w:szCs w:val="32"/>
                <w:vertAlign w:val="baseline"/>
                <w:lang w:val="en-US" w:eastAsia="zh-CN"/>
              </w:rPr>
              <w:t>1</w:t>
            </w:r>
          </w:p>
        </w:tc>
        <w:tc>
          <w:tcPr>
            <w:tcW w:w="6150" w:type="dxa"/>
            <w:vAlign w:val="center"/>
          </w:tcPr>
          <w:p>
            <w:pPr>
              <w:pStyle w:val="2"/>
              <w:ind w:left="0" w:leftChars="0" w:firstLine="0" w:firstLineChars="0"/>
              <w:jc w:val="left"/>
              <w:rPr>
                <w:rFonts w:hint="eastAsia"/>
                <w:sz w:val="32"/>
                <w:szCs w:val="32"/>
                <w:vertAlign w:val="baseline"/>
                <w:lang w:val="en-US" w:eastAsia="zh-CN"/>
              </w:rPr>
            </w:pPr>
            <w:bookmarkStart w:id="8" w:name="OLE_LINK11"/>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作物学</w:t>
            </w:r>
            <w:bookmarkEnd w:id="8"/>
            <w:r>
              <w:rPr>
                <w:rFonts w:hint="eastAsia"/>
                <w:sz w:val="32"/>
                <w:szCs w:val="32"/>
                <w:vertAlign w:val="baseline"/>
                <w:lang w:val="en-US" w:eastAsia="zh-CN"/>
              </w:rPr>
              <w:t>（</w:t>
            </w:r>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0901</w:t>
            </w:r>
            <w:r>
              <w:rPr>
                <w:rFonts w:hint="eastAsia"/>
                <w:sz w:val="32"/>
                <w:szCs w:val="32"/>
                <w:vertAlign w:val="baseline"/>
                <w:lang w:val="en-US" w:eastAsia="zh-CN"/>
              </w:rPr>
              <w:t>）、</w:t>
            </w:r>
            <w:bookmarkStart w:id="9" w:name="OLE_LINK12"/>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农业资源与环境</w:t>
            </w:r>
            <w:bookmarkEnd w:id="9"/>
            <w:r>
              <w:rPr>
                <w:rFonts w:hint="eastAsia" w:cs="仿宋_GB2312"/>
                <w:b w:val="0"/>
                <w:i w:val="0"/>
                <w:caps w:val="0"/>
                <w:color w:val="000000"/>
                <w:spacing w:val="0"/>
                <w:sz w:val="32"/>
                <w:szCs w:val="32"/>
                <w:highlight w:val="none"/>
                <w:shd w:val="clear" w:color="auto" w:fill="auto"/>
                <w:vertAlign w:val="baseline"/>
                <w:lang w:val="en-US" w:eastAsia="zh-CN"/>
              </w:rPr>
              <w:t>（</w:t>
            </w:r>
            <w:r>
              <w:rPr>
                <w:rFonts w:hint="eastAsia" w:ascii="仿宋_GB2312" w:hAnsi="仿宋_GB2312" w:eastAsia="仿宋_GB2312" w:cs="仿宋_GB2312"/>
                <w:b w:val="0"/>
                <w:i w:val="0"/>
                <w:caps w:val="0"/>
                <w:color w:val="000000"/>
                <w:spacing w:val="0"/>
                <w:sz w:val="32"/>
                <w:szCs w:val="32"/>
                <w:highlight w:val="none"/>
                <w:shd w:val="clear" w:color="auto" w:fill="auto"/>
                <w:vertAlign w:val="baseline"/>
                <w:lang w:val="en-US" w:eastAsia="zh-CN"/>
              </w:rPr>
              <w:t>0903</w:t>
            </w:r>
            <w:r>
              <w:rPr>
                <w:rFonts w:hint="eastAsia" w:cs="仿宋_GB2312"/>
                <w:b w:val="0"/>
                <w:i w:val="0"/>
                <w:caps w:val="0"/>
                <w:color w:val="000000"/>
                <w:spacing w:val="0"/>
                <w:sz w:val="32"/>
                <w:szCs w:val="32"/>
                <w:highlight w:val="none"/>
                <w:shd w:val="clear" w:color="auto" w:fill="auto"/>
                <w:vertAlign w:val="baseline"/>
                <w:lang w:val="en-US" w:eastAsia="zh-CN"/>
              </w:rPr>
              <w:t>）</w:t>
            </w:r>
          </w:p>
        </w:tc>
        <w:tc>
          <w:tcPr>
            <w:tcW w:w="3840" w:type="dxa"/>
          </w:tcPr>
          <w:p>
            <w:pPr>
              <w:pStyle w:val="2"/>
              <w:ind w:left="0" w:leftChars="0" w:firstLine="0" w:firstLineChars="0"/>
              <w:rPr>
                <w:rFonts w:hint="eastAsia"/>
                <w:sz w:val="32"/>
                <w:szCs w:val="32"/>
                <w:vertAlign w:val="baseline"/>
                <w:lang w:val="en-US" w:eastAsia="zh-CN"/>
              </w:rPr>
            </w:pPr>
            <w:r>
              <w:rPr>
                <w:rFonts w:hint="eastAsia" w:cs="仿宋_GB2312"/>
                <w:b w:val="0"/>
                <w:i w:val="0"/>
                <w:caps w:val="0"/>
                <w:color w:val="000000"/>
                <w:spacing w:val="0"/>
                <w:sz w:val="32"/>
                <w:szCs w:val="32"/>
                <w:highlight w:val="none"/>
                <w:shd w:val="clear" w:color="auto" w:fill="auto"/>
                <w:vertAlign w:val="baseline"/>
                <w:lang w:eastAsia="zh-CN"/>
              </w:rPr>
              <w:t>普通高等教育</w:t>
            </w:r>
            <w:r>
              <w:rPr>
                <w:rFonts w:hint="eastAsia" w:ascii="仿宋_GB2312" w:hAnsi="仿宋_GB2312" w:eastAsia="仿宋_GB2312" w:cs="仿宋_GB2312"/>
                <w:b w:val="0"/>
                <w:i w:val="0"/>
                <w:caps w:val="0"/>
                <w:color w:val="000000"/>
                <w:spacing w:val="0"/>
                <w:sz w:val="32"/>
                <w:szCs w:val="32"/>
                <w:highlight w:val="none"/>
                <w:shd w:val="clear" w:color="auto" w:fill="auto"/>
                <w:vertAlign w:val="baseline"/>
              </w:rPr>
              <w:t>研究生及以上</w:t>
            </w:r>
            <w:r>
              <w:rPr>
                <w:rFonts w:hint="eastAsia" w:cs="仿宋_GB2312"/>
                <w:b w:val="0"/>
                <w:i w:val="0"/>
                <w:caps w:val="0"/>
                <w:color w:val="000000"/>
                <w:spacing w:val="0"/>
                <w:sz w:val="32"/>
                <w:szCs w:val="32"/>
                <w:highlight w:val="none"/>
                <w:shd w:val="clear" w:color="auto" w:fill="auto"/>
                <w:vertAlign w:val="baseline"/>
                <w:lang w:eastAsia="zh-CN"/>
              </w:rPr>
              <w:t>学历，硕士及以上学位</w:t>
            </w:r>
          </w:p>
        </w:tc>
      </w:tr>
    </w:tbl>
    <w:p>
      <w:pPr>
        <w:pStyle w:val="2"/>
        <w:rPr>
          <w:rFonts w:hint="eastAsia"/>
          <w:lang w:val="en-US" w:eastAsia="zh-CN"/>
        </w:rPr>
        <w:sectPr>
          <w:pgSz w:w="16838" w:h="11906" w:orient="landscape"/>
          <w:pgMar w:top="1587" w:right="2098" w:bottom="1474" w:left="1984" w:header="851" w:footer="992" w:gutter="0"/>
          <w:cols w:space="0" w:num="1"/>
          <w:rtlGutter w:val="0"/>
          <w:docGrid w:type="linesAndChars" w:linePitch="579" w:charSpace="-842"/>
        </w:sectPr>
      </w:pPr>
    </w:p>
    <w:p>
      <w:p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sz w:val="21"/>
          <w:lang w:val="en-US" w:eastAsia="zh-CN"/>
        </w:rPr>
      </w:pPr>
      <w:r>
        <w:rPr>
          <w:rFonts w:hint="eastAsia" w:ascii="方正小标宋简体" w:hAnsi="方正小标宋简体" w:eastAsia="方正小标宋简体" w:cs="方正小标宋简体"/>
          <w:sz w:val="44"/>
          <w:szCs w:val="44"/>
        </w:rPr>
        <w:fldChar w:fldCharType="begin"/>
      </w:r>
      <w:r>
        <w:rPr>
          <w:rFonts w:hint="eastAsia" w:ascii="方正小标宋简体" w:hAnsi="方正小标宋简体" w:eastAsia="方正小标宋简体" w:cs="方正小标宋简体"/>
          <w:sz w:val="44"/>
          <w:szCs w:val="44"/>
        </w:rPr>
        <w:instrText xml:space="preserve"> HYPERLINK "http://www.sqrsks.cn/static/upload/file/20240828/1724832960148497.docx" \o "附件2、商丘市2024年事业单位招聘高层次人才报名表.docx" </w:instrText>
      </w:r>
      <w:r>
        <w:rPr>
          <w:rFonts w:hint="eastAsia" w:ascii="方正小标宋简体" w:hAnsi="方正小标宋简体" w:eastAsia="方正小标宋简体" w:cs="方正小标宋简体"/>
          <w:sz w:val="44"/>
          <w:szCs w:val="44"/>
        </w:rPr>
        <w:fldChar w:fldCharType="separate"/>
      </w:r>
      <w:r>
        <w:rPr>
          <w:rFonts w:hint="eastAsia" w:ascii="方正小标宋简体" w:hAnsi="方正小标宋简体" w:eastAsia="方正小标宋简体" w:cs="方正小标宋简体"/>
          <w:sz w:val="44"/>
          <w:szCs w:val="44"/>
        </w:rPr>
        <w:t>商丘市2024年事业单位招聘高层次人才报名表</w:t>
      </w:r>
      <w:r>
        <w:rPr>
          <w:rFonts w:hint="eastAsia" w:ascii="方正小标宋简体" w:hAnsi="方正小标宋简体" w:eastAsia="方正小标宋简体" w:cs="方正小标宋简体"/>
          <w:sz w:val="44"/>
          <w:szCs w:val="44"/>
        </w:rPr>
        <w:fldChar w:fldCharType="end"/>
      </w:r>
      <w:r>
        <w:rPr>
          <w:rFonts w:hint="eastAsia" w:ascii="方正小标宋简体" w:hAnsi="方正小标宋简体" w:eastAsia="方正小标宋简体" w:cs="方正小标宋简体"/>
          <w:sz w:val="44"/>
          <w:szCs w:val="44"/>
        </w:rPr>
        <w:t xml:space="preserve">    </w:t>
      </w:r>
      <w:r>
        <w:rPr>
          <w:rFonts w:hint="eastAsia" w:ascii="仿宋_GB2312" w:hAnsi="仿宋_GB2312" w:eastAsia="仿宋_GB2312"/>
          <w:sz w:val="24"/>
        </w:rPr>
        <w:t xml:space="preserve"> </w:t>
      </w:r>
      <w:r>
        <w:rPr>
          <w:rFonts w:hint="eastAsia"/>
          <w:sz w:val="21"/>
        </w:rPr>
        <w:t xml:space="preserve">  </w:t>
      </w:r>
      <w:r>
        <w:rPr>
          <w:rFonts w:hint="eastAsia" w:ascii="仿宋_GB2312" w:hAnsi="仿宋_GB2312" w:eastAsia="仿宋_GB2312"/>
          <w:sz w:val="24"/>
        </w:rPr>
        <w:t xml:space="preserve"> </w:t>
      </w:r>
      <w:r>
        <w:rPr>
          <w:rFonts w:hint="eastAsia"/>
          <w:sz w:val="21"/>
        </w:rPr>
        <w:t xml:space="preserve">                                      </w:t>
      </w:r>
      <w:r>
        <w:rPr>
          <w:rFonts w:hint="eastAsia"/>
          <w:sz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rPr>
      </w:pPr>
      <w:r>
        <w:rPr>
          <w:rFonts w:hint="eastAsia"/>
          <w:sz w:val="21"/>
          <w:lang w:val="en-US" w:eastAsia="zh-CN"/>
        </w:rPr>
        <w:t xml:space="preserve">                                                          </w:t>
      </w:r>
      <w:r>
        <w:rPr>
          <w:rFonts w:hint="eastAsia" w:ascii="仿宋" w:hAnsi="仿宋" w:eastAsia="仿宋" w:cs="仿宋"/>
          <w:sz w:val="21"/>
        </w:rPr>
        <w:t>填表日期：   年    月    日</w:t>
      </w:r>
    </w:p>
    <w:tbl>
      <w:tblPr>
        <w:tblStyle w:val="4"/>
        <w:tblW w:w="0" w:type="auto"/>
        <w:jc w:val="center"/>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1486"/>
        <w:gridCol w:w="1200"/>
        <w:gridCol w:w="360"/>
        <w:gridCol w:w="855"/>
        <w:gridCol w:w="836"/>
        <w:gridCol w:w="1264"/>
        <w:gridCol w:w="1393"/>
        <w:gridCol w:w="1666"/>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17" w:hRule="atLeast"/>
          <w:jc w:val="center"/>
        </w:trPr>
        <w:tc>
          <w:tcPr>
            <w:tcW w:w="1486"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姓名</w:t>
            </w:r>
          </w:p>
        </w:tc>
        <w:tc>
          <w:tcPr>
            <w:tcW w:w="1560" w:type="dxa"/>
            <w:gridSpan w:val="2"/>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p>
        </w:tc>
        <w:tc>
          <w:tcPr>
            <w:tcW w:w="855"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性别</w:t>
            </w:r>
          </w:p>
        </w:tc>
        <w:tc>
          <w:tcPr>
            <w:tcW w:w="836"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p>
        </w:tc>
        <w:tc>
          <w:tcPr>
            <w:tcW w:w="1264"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民族</w:t>
            </w:r>
          </w:p>
        </w:tc>
        <w:tc>
          <w:tcPr>
            <w:tcW w:w="1393"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p>
        </w:tc>
        <w:tc>
          <w:tcPr>
            <w:tcW w:w="1666" w:type="dxa"/>
            <w:vMerge w:val="restart"/>
            <w:tcBorders>
              <w:bottom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照</w:t>
            </w:r>
          </w:p>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片</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27" w:hRule="atLeast"/>
          <w:jc w:val="center"/>
        </w:trPr>
        <w:tc>
          <w:tcPr>
            <w:tcW w:w="1486"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r>
              <w:rPr>
                <w:rFonts w:eastAsia="仿宋_GB2312"/>
                <w:color w:val="000000"/>
                <w:sz w:val="24"/>
                <w:szCs w:val="24"/>
              </w:rPr>
              <w:t>出生年月</w:t>
            </w:r>
          </w:p>
        </w:tc>
        <w:tc>
          <w:tcPr>
            <w:tcW w:w="1560" w:type="dxa"/>
            <w:gridSpan w:val="2"/>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c>
          <w:tcPr>
            <w:tcW w:w="855"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hint="eastAsia" w:eastAsia="仿宋_GB2312"/>
                <w:color w:val="000000"/>
                <w:sz w:val="24"/>
                <w:szCs w:val="24"/>
                <w:lang w:val="en-US" w:eastAsia="zh-CN"/>
              </w:rPr>
            </w:pPr>
            <w:r>
              <w:rPr>
                <w:rFonts w:hint="eastAsia" w:eastAsia="仿宋_GB2312"/>
                <w:color w:val="000000"/>
                <w:sz w:val="24"/>
                <w:szCs w:val="24"/>
                <w:lang w:val="en-US" w:eastAsia="zh-CN"/>
              </w:rPr>
              <w:t>户籍地</w:t>
            </w:r>
          </w:p>
        </w:tc>
        <w:tc>
          <w:tcPr>
            <w:tcW w:w="836"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c>
          <w:tcPr>
            <w:tcW w:w="1264"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r>
              <w:rPr>
                <w:rFonts w:eastAsia="仿宋_GB2312"/>
                <w:color w:val="000000"/>
                <w:sz w:val="24"/>
                <w:szCs w:val="24"/>
              </w:rPr>
              <w:t>政治面貌</w:t>
            </w:r>
          </w:p>
        </w:tc>
        <w:tc>
          <w:tcPr>
            <w:tcW w:w="1393"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c>
          <w:tcPr>
            <w:tcW w:w="1666" w:type="dxa"/>
            <w:vMerge w:val="continue"/>
            <w:tcBorders>
              <w:bottom w:val="single" w:color="000000" w:sz="4" w:space="0"/>
            </w:tcBorders>
            <w:noWrap w:val="0"/>
            <w:vAlign w:val="center"/>
          </w:tcPr>
          <w:p>
            <w:pPr>
              <w:adjustRightInd w:val="0"/>
              <w:snapToGrid w:val="0"/>
              <w:spacing w:line="30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89" w:hRule="atLeast"/>
          <w:jc w:val="center"/>
        </w:trPr>
        <w:tc>
          <w:tcPr>
            <w:tcW w:w="1486"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r>
              <w:rPr>
                <w:rFonts w:eastAsia="仿宋_GB2312"/>
                <w:color w:val="000000"/>
                <w:sz w:val="24"/>
                <w:szCs w:val="24"/>
              </w:rPr>
              <w:t>毕业院校</w:t>
            </w:r>
          </w:p>
        </w:tc>
        <w:tc>
          <w:tcPr>
            <w:tcW w:w="3251" w:type="dxa"/>
            <w:gridSpan w:val="4"/>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c>
          <w:tcPr>
            <w:tcW w:w="1264"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r>
              <w:rPr>
                <w:rFonts w:eastAsia="仿宋_GB2312"/>
                <w:color w:val="000000"/>
                <w:sz w:val="24"/>
                <w:szCs w:val="24"/>
              </w:rPr>
              <w:t>专业</w:t>
            </w:r>
          </w:p>
        </w:tc>
        <w:tc>
          <w:tcPr>
            <w:tcW w:w="1393"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c>
          <w:tcPr>
            <w:tcW w:w="1666" w:type="dxa"/>
            <w:vMerge w:val="continue"/>
            <w:tcBorders>
              <w:bottom w:val="single" w:color="000000" w:sz="4" w:space="0"/>
            </w:tcBorders>
            <w:noWrap w:val="0"/>
            <w:vAlign w:val="center"/>
          </w:tcPr>
          <w:p>
            <w:pPr>
              <w:adjustRightInd w:val="0"/>
              <w:snapToGrid w:val="0"/>
              <w:spacing w:line="30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74" w:hRule="atLeast"/>
          <w:jc w:val="center"/>
        </w:trPr>
        <w:tc>
          <w:tcPr>
            <w:tcW w:w="1486"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hint="eastAsia" w:eastAsia="仿宋_GB2312"/>
                <w:color w:val="000000"/>
                <w:sz w:val="24"/>
                <w:szCs w:val="24"/>
              </w:rPr>
            </w:pPr>
            <w:r>
              <w:rPr>
                <w:rFonts w:eastAsia="仿宋_GB2312"/>
                <w:color w:val="000000"/>
                <w:sz w:val="24"/>
                <w:szCs w:val="24"/>
              </w:rPr>
              <w:t>学历</w:t>
            </w:r>
            <w:r>
              <w:rPr>
                <w:rFonts w:hint="eastAsia" w:eastAsia="仿宋_GB2312"/>
                <w:color w:val="000000"/>
                <w:sz w:val="24"/>
                <w:szCs w:val="24"/>
              </w:rPr>
              <w:t>（</w:t>
            </w:r>
            <w:r>
              <w:rPr>
                <w:rFonts w:eastAsia="仿宋_GB2312"/>
                <w:color w:val="000000"/>
                <w:sz w:val="24"/>
                <w:szCs w:val="24"/>
              </w:rPr>
              <w:t>学位</w:t>
            </w:r>
            <w:r>
              <w:rPr>
                <w:rFonts w:hint="eastAsia" w:eastAsia="仿宋_GB2312"/>
                <w:color w:val="000000"/>
                <w:sz w:val="24"/>
                <w:szCs w:val="24"/>
              </w:rPr>
              <w:t>）</w:t>
            </w:r>
          </w:p>
        </w:tc>
        <w:tc>
          <w:tcPr>
            <w:tcW w:w="3251" w:type="dxa"/>
            <w:gridSpan w:val="4"/>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c>
          <w:tcPr>
            <w:tcW w:w="1264"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r>
              <w:rPr>
                <w:rFonts w:eastAsia="仿宋_GB2312"/>
                <w:color w:val="000000"/>
                <w:sz w:val="24"/>
                <w:szCs w:val="24"/>
              </w:rPr>
              <w:t>毕业时间</w:t>
            </w:r>
          </w:p>
        </w:tc>
        <w:tc>
          <w:tcPr>
            <w:tcW w:w="1393"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c>
          <w:tcPr>
            <w:tcW w:w="1666" w:type="dxa"/>
            <w:vMerge w:val="continue"/>
            <w:tcBorders>
              <w:bottom w:val="single" w:color="000000" w:sz="4" w:space="0"/>
            </w:tcBorders>
            <w:noWrap w:val="0"/>
            <w:vAlign w:val="center"/>
          </w:tcPr>
          <w:p>
            <w:pPr>
              <w:adjustRightInd w:val="0"/>
              <w:snapToGrid w:val="0"/>
              <w:spacing w:line="30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1486"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hint="eastAsia" w:eastAsia="仿宋_GB2312"/>
                <w:color w:val="000000"/>
                <w:sz w:val="24"/>
                <w:szCs w:val="24"/>
              </w:rPr>
            </w:pPr>
            <w:r>
              <w:rPr>
                <w:rFonts w:hint="eastAsia" w:eastAsia="仿宋_GB2312"/>
                <w:color w:val="000000"/>
                <w:sz w:val="24"/>
                <w:szCs w:val="24"/>
              </w:rPr>
              <w:t>工作单位</w:t>
            </w:r>
          </w:p>
        </w:tc>
        <w:tc>
          <w:tcPr>
            <w:tcW w:w="3251" w:type="dxa"/>
            <w:gridSpan w:val="4"/>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c>
          <w:tcPr>
            <w:tcW w:w="1264"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hint="eastAsia" w:eastAsia="仿宋_GB2312"/>
                <w:color w:val="000000"/>
                <w:sz w:val="24"/>
                <w:szCs w:val="24"/>
              </w:rPr>
            </w:pPr>
            <w:r>
              <w:rPr>
                <w:rFonts w:hint="eastAsia" w:eastAsia="仿宋_GB2312"/>
                <w:color w:val="000000"/>
                <w:sz w:val="24"/>
                <w:szCs w:val="24"/>
              </w:rPr>
              <w:t>身份证号</w:t>
            </w:r>
          </w:p>
        </w:tc>
        <w:tc>
          <w:tcPr>
            <w:tcW w:w="3059" w:type="dxa"/>
            <w:gridSpan w:val="2"/>
            <w:tcBorders>
              <w:bottom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1486"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r>
              <w:rPr>
                <w:rFonts w:hint="eastAsia" w:eastAsia="仿宋_GB2312"/>
                <w:color w:val="000000"/>
                <w:sz w:val="24"/>
                <w:szCs w:val="24"/>
              </w:rPr>
              <w:t>电子邮箱</w:t>
            </w:r>
          </w:p>
        </w:tc>
        <w:tc>
          <w:tcPr>
            <w:tcW w:w="3251" w:type="dxa"/>
            <w:gridSpan w:val="4"/>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c>
          <w:tcPr>
            <w:tcW w:w="1264"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r>
              <w:rPr>
                <w:rFonts w:eastAsia="仿宋_GB2312"/>
                <w:color w:val="000000"/>
                <w:sz w:val="24"/>
                <w:szCs w:val="24"/>
              </w:rPr>
              <w:t>联系电话</w:t>
            </w:r>
          </w:p>
        </w:tc>
        <w:tc>
          <w:tcPr>
            <w:tcW w:w="3059" w:type="dxa"/>
            <w:gridSpan w:val="2"/>
            <w:tcBorders>
              <w:bottom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1486"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hint="eastAsia" w:eastAsia="仿宋_GB2312"/>
                <w:color w:val="000000"/>
                <w:sz w:val="24"/>
                <w:szCs w:val="24"/>
                <w:lang w:eastAsia="zh-CN"/>
              </w:rPr>
            </w:pPr>
            <w:r>
              <w:rPr>
                <w:rFonts w:hint="eastAsia" w:eastAsia="仿宋_GB2312"/>
                <w:color w:val="000000"/>
                <w:sz w:val="24"/>
                <w:szCs w:val="24"/>
              </w:rPr>
              <w:t>报考</w:t>
            </w:r>
            <w:r>
              <w:rPr>
                <w:rFonts w:hint="eastAsia" w:eastAsia="仿宋_GB2312"/>
                <w:color w:val="000000"/>
                <w:sz w:val="24"/>
                <w:szCs w:val="24"/>
                <w:lang w:eastAsia="zh-CN"/>
              </w:rPr>
              <w:t>单位</w:t>
            </w:r>
          </w:p>
        </w:tc>
        <w:tc>
          <w:tcPr>
            <w:tcW w:w="3251" w:type="dxa"/>
            <w:gridSpan w:val="4"/>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c>
          <w:tcPr>
            <w:tcW w:w="1264"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hint="eastAsia" w:eastAsia="仿宋_GB2312"/>
                <w:color w:val="000000"/>
                <w:sz w:val="24"/>
                <w:szCs w:val="24"/>
              </w:rPr>
            </w:pPr>
            <w:r>
              <w:rPr>
                <w:rFonts w:hint="eastAsia" w:eastAsia="仿宋_GB2312"/>
                <w:color w:val="000000"/>
                <w:sz w:val="24"/>
                <w:szCs w:val="24"/>
              </w:rPr>
              <w:t>岗位代码</w:t>
            </w:r>
          </w:p>
        </w:tc>
        <w:tc>
          <w:tcPr>
            <w:tcW w:w="3059" w:type="dxa"/>
            <w:gridSpan w:val="2"/>
            <w:tcBorders>
              <w:bottom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1486"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hint="eastAsia" w:eastAsia="仿宋_GB2312"/>
                <w:color w:val="000000"/>
                <w:sz w:val="24"/>
                <w:szCs w:val="24"/>
              </w:rPr>
            </w:pPr>
            <w:r>
              <w:rPr>
                <w:rFonts w:hint="eastAsia" w:eastAsia="仿宋_GB2312"/>
                <w:color w:val="000000"/>
                <w:sz w:val="24"/>
                <w:szCs w:val="24"/>
              </w:rPr>
              <w:t>通讯地址</w:t>
            </w:r>
          </w:p>
        </w:tc>
        <w:tc>
          <w:tcPr>
            <w:tcW w:w="7574" w:type="dxa"/>
            <w:gridSpan w:val="7"/>
            <w:tcBorders>
              <w:bottom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221" w:hRule="atLeast"/>
          <w:jc w:val="center"/>
        </w:trPr>
        <w:tc>
          <w:tcPr>
            <w:tcW w:w="1486"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本人简历</w:t>
            </w:r>
          </w:p>
        </w:tc>
        <w:tc>
          <w:tcPr>
            <w:tcW w:w="7574" w:type="dxa"/>
            <w:gridSpan w:val="7"/>
            <w:tcBorders>
              <w:bottom w:val="single" w:color="000000" w:sz="4" w:space="0"/>
            </w:tcBorders>
            <w:noWrap w:val="0"/>
            <w:vAlign w:val="top"/>
          </w:tcPr>
          <w:p>
            <w:pPr>
              <w:pStyle w:val="8"/>
              <w:adjustRightInd w:val="0"/>
              <w:snapToGrid w:val="0"/>
              <w:spacing w:line="300" w:lineRule="exact"/>
              <w:textAlignment w:val="top"/>
              <w:rPr>
                <w:color w:val="000000"/>
                <w:sz w:val="21"/>
              </w:rPr>
            </w:pPr>
          </w:p>
          <w:p/>
          <w:p/>
          <w:p>
            <w:pPr>
              <w:jc w:val="center"/>
              <w:rPr>
                <w:rFonts w:hint="eastAsia" w:eastAsia="仿宋_GB2312"/>
                <w:color w:val="000000"/>
                <w:sz w:val="24"/>
                <w:lang w:val="en-US" w:eastAsia="zh-CN" w:bidi="ar-SA"/>
              </w:rPr>
            </w:pPr>
            <w:r>
              <w:rPr>
                <w:rFonts w:hint="eastAsia" w:eastAsia="仿宋_GB2312"/>
                <w:color w:val="000000"/>
                <w:sz w:val="24"/>
                <w:lang w:val="en-US" w:eastAsia="zh-CN" w:bidi="ar-SA"/>
              </w:rPr>
              <w:t>（简历从</w:t>
            </w:r>
            <w:r>
              <w:rPr>
                <w:rFonts w:hint="eastAsia"/>
                <w:color w:val="000000"/>
                <w:sz w:val="24"/>
                <w:lang w:val="en-US" w:eastAsia="zh-CN" w:bidi="ar-SA"/>
              </w:rPr>
              <w:t>高中</w:t>
            </w:r>
            <w:r>
              <w:rPr>
                <w:rFonts w:hint="eastAsia" w:eastAsia="仿宋_GB2312"/>
                <w:color w:val="000000"/>
                <w:sz w:val="24"/>
                <w:lang w:val="en-US" w:eastAsia="zh-CN" w:bidi="ar-SA"/>
              </w:rPr>
              <w:t>开始填写，含学习简历和工作简历</w:t>
            </w:r>
            <w:r>
              <w:rPr>
                <w:rFonts w:hint="eastAsia"/>
                <w:color w:val="000000"/>
                <w:sz w:val="24"/>
                <w:lang w:val="en-US" w:eastAsia="zh-CN" w:bidi="ar-SA"/>
              </w:rPr>
              <w:t>且无断档</w:t>
            </w:r>
            <w:r>
              <w:rPr>
                <w:rFonts w:hint="eastAsia" w:eastAsia="仿宋_GB2312"/>
                <w:color w:val="000000"/>
                <w:sz w:val="24"/>
                <w:lang w:val="en-US" w:eastAsia="zh-CN" w:bidi="ar-SA"/>
              </w:rPr>
              <w:t>）</w:t>
            </w:r>
          </w:p>
          <w:p>
            <w:pPr>
              <w:rPr>
                <w:rFonts w:eastAsia="仿宋_GB2312"/>
                <w:color w:val="000000"/>
                <w:sz w:val="24"/>
                <w:lang w:val="en-US" w:eastAsia="zh-CN" w:bidi="ar-SA"/>
              </w:rPr>
            </w:pPr>
          </w:p>
          <w:p>
            <w:pPr>
              <w:ind w:left="0" w:leftChars="0" w:firstLine="0" w:firstLineChars="0"/>
              <w:jc w:val="both"/>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481" w:hRule="atLeast"/>
          <w:jc w:val="center"/>
        </w:trPr>
        <w:tc>
          <w:tcPr>
            <w:tcW w:w="1486" w:type="dxa"/>
            <w:vMerge w:val="restart"/>
            <w:tcBorders>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家庭成员</w:t>
            </w:r>
          </w:p>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及主要社</w:t>
            </w:r>
          </w:p>
          <w:p>
            <w:pPr>
              <w:pStyle w:val="8"/>
              <w:adjustRightInd w:val="0"/>
              <w:snapToGrid w:val="0"/>
              <w:spacing w:line="300" w:lineRule="exact"/>
              <w:jc w:val="center"/>
              <w:textAlignment w:val="center"/>
            </w:pPr>
            <w:r>
              <w:rPr>
                <w:rFonts w:eastAsia="仿宋_GB2312"/>
                <w:color w:val="000000"/>
                <w:sz w:val="24"/>
              </w:rPr>
              <w:t>会关系</w:t>
            </w:r>
          </w:p>
        </w:tc>
        <w:tc>
          <w:tcPr>
            <w:tcW w:w="1200" w:type="dxa"/>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姓名</w:t>
            </w:r>
          </w:p>
        </w:tc>
        <w:tc>
          <w:tcPr>
            <w:tcW w:w="1215" w:type="dxa"/>
            <w:gridSpan w:val="2"/>
            <w:tcBorders>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与本人关系</w:t>
            </w:r>
          </w:p>
        </w:tc>
        <w:tc>
          <w:tcPr>
            <w:tcW w:w="5159" w:type="dxa"/>
            <w:gridSpan w:val="4"/>
            <w:tcBorders>
              <w:bottom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工作单位及职务</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481" w:hRule="atLeast"/>
          <w:jc w:val="center"/>
        </w:trPr>
        <w:tc>
          <w:tcPr>
            <w:tcW w:w="1486" w:type="dxa"/>
            <w:vMerge w:val="continue"/>
            <w:tcBorders>
              <w:right w:val="single" w:color="000000" w:sz="4" w:space="0"/>
            </w:tcBorders>
            <w:noWrap w:val="0"/>
            <w:vAlign w:val="center"/>
          </w:tcPr>
          <w:p>
            <w:pPr>
              <w:pStyle w:val="8"/>
              <w:adjustRightInd w:val="0"/>
              <w:snapToGrid w:val="0"/>
              <w:spacing w:line="300" w:lineRule="exact"/>
              <w:jc w:val="center"/>
              <w:textAlignment w:val="center"/>
            </w:pPr>
          </w:p>
        </w:tc>
        <w:tc>
          <w:tcPr>
            <w:tcW w:w="1200" w:type="dxa"/>
            <w:tcBorders>
              <w:bottom w:val="single" w:color="000000" w:sz="4" w:space="0"/>
              <w:right w:val="single" w:color="000000" w:sz="4" w:space="0"/>
            </w:tcBorders>
            <w:noWrap w:val="0"/>
            <w:vAlign w:val="top"/>
          </w:tcPr>
          <w:p>
            <w:pPr>
              <w:pStyle w:val="8"/>
              <w:adjustRightInd w:val="0"/>
              <w:snapToGrid w:val="0"/>
              <w:spacing w:line="300" w:lineRule="exact"/>
              <w:textAlignment w:val="top"/>
              <w:rPr>
                <w:color w:val="000000"/>
                <w:sz w:val="21"/>
              </w:rPr>
            </w:pPr>
          </w:p>
        </w:tc>
        <w:tc>
          <w:tcPr>
            <w:tcW w:w="1215" w:type="dxa"/>
            <w:gridSpan w:val="2"/>
            <w:tcBorders>
              <w:bottom w:val="single" w:color="000000" w:sz="4" w:space="0"/>
              <w:right w:val="single" w:color="000000" w:sz="4" w:space="0"/>
            </w:tcBorders>
            <w:noWrap w:val="0"/>
            <w:vAlign w:val="top"/>
          </w:tcPr>
          <w:p>
            <w:pPr>
              <w:pStyle w:val="8"/>
              <w:adjustRightInd w:val="0"/>
              <w:snapToGrid w:val="0"/>
              <w:spacing w:line="300" w:lineRule="exact"/>
              <w:textAlignment w:val="top"/>
              <w:rPr>
                <w:color w:val="000000"/>
                <w:sz w:val="21"/>
              </w:rPr>
            </w:pPr>
          </w:p>
        </w:tc>
        <w:tc>
          <w:tcPr>
            <w:tcW w:w="5159" w:type="dxa"/>
            <w:gridSpan w:val="4"/>
            <w:tcBorders>
              <w:bottom w:val="single" w:color="000000" w:sz="4" w:space="0"/>
            </w:tcBorders>
            <w:noWrap w:val="0"/>
            <w:vAlign w:val="top"/>
          </w:tcPr>
          <w:p>
            <w:pPr>
              <w:pStyle w:val="8"/>
              <w:adjustRightInd w:val="0"/>
              <w:snapToGrid w:val="0"/>
              <w:spacing w:line="300" w:lineRule="exact"/>
              <w:textAlignment w:val="top"/>
              <w:rPr>
                <w:color w:val="000000"/>
                <w:sz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481" w:hRule="atLeast"/>
          <w:jc w:val="center"/>
        </w:trPr>
        <w:tc>
          <w:tcPr>
            <w:tcW w:w="1486" w:type="dxa"/>
            <w:vMerge w:val="continue"/>
            <w:tcBorders>
              <w:right w:val="single" w:color="000000" w:sz="4" w:space="0"/>
            </w:tcBorders>
            <w:noWrap w:val="0"/>
            <w:vAlign w:val="center"/>
          </w:tcPr>
          <w:p>
            <w:pPr>
              <w:pStyle w:val="8"/>
              <w:adjustRightInd w:val="0"/>
              <w:snapToGrid w:val="0"/>
              <w:spacing w:line="300" w:lineRule="exact"/>
              <w:jc w:val="center"/>
              <w:textAlignment w:val="center"/>
            </w:pPr>
          </w:p>
        </w:tc>
        <w:tc>
          <w:tcPr>
            <w:tcW w:w="1200" w:type="dxa"/>
            <w:tcBorders>
              <w:bottom w:val="single" w:color="000000" w:sz="4" w:space="0"/>
              <w:right w:val="single" w:color="000000" w:sz="4" w:space="0"/>
            </w:tcBorders>
            <w:noWrap w:val="0"/>
            <w:vAlign w:val="top"/>
          </w:tcPr>
          <w:p>
            <w:pPr>
              <w:pStyle w:val="8"/>
              <w:adjustRightInd w:val="0"/>
              <w:snapToGrid w:val="0"/>
              <w:spacing w:line="300" w:lineRule="exact"/>
              <w:textAlignment w:val="top"/>
              <w:rPr>
                <w:color w:val="000000"/>
                <w:sz w:val="21"/>
              </w:rPr>
            </w:pPr>
          </w:p>
        </w:tc>
        <w:tc>
          <w:tcPr>
            <w:tcW w:w="1215" w:type="dxa"/>
            <w:gridSpan w:val="2"/>
            <w:tcBorders>
              <w:bottom w:val="single" w:color="000000" w:sz="4" w:space="0"/>
              <w:right w:val="single" w:color="000000" w:sz="4" w:space="0"/>
            </w:tcBorders>
            <w:noWrap w:val="0"/>
            <w:vAlign w:val="top"/>
          </w:tcPr>
          <w:p>
            <w:pPr>
              <w:pStyle w:val="8"/>
              <w:adjustRightInd w:val="0"/>
              <w:snapToGrid w:val="0"/>
              <w:spacing w:line="300" w:lineRule="exact"/>
              <w:textAlignment w:val="top"/>
              <w:rPr>
                <w:color w:val="000000"/>
                <w:sz w:val="21"/>
              </w:rPr>
            </w:pPr>
          </w:p>
        </w:tc>
        <w:tc>
          <w:tcPr>
            <w:tcW w:w="5159" w:type="dxa"/>
            <w:gridSpan w:val="4"/>
            <w:tcBorders>
              <w:bottom w:val="single" w:color="000000" w:sz="4" w:space="0"/>
            </w:tcBorders>
            <w:noWrap w:val="0"/>
            <w:vAlign w:val="top"/>
          </w:tcPr>
          <w:p>
            <w:pPr>
              <w:pStyle w:val="8"/>
              <w:adjustRightInd w:val="0"/>
              <w:snapToGrid w:val="0"/>
              <w:spacing w:line="300" w:lineRule="exact"/>
              <w:textAlignment w:val="top"/>
              <w:rPr>
                <w:color w:val="000000"/>
                <w:sz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481" w:hRule="atLeast"/>
          <w:jc w:val="center"/>
        </w:trPr>
        <w:tc>
          <w:tcPr>
            <w:tcW w:w="1486" w:type="dxa"/>
            <w:vMerge w:val="continue"/>
            <w:tcBorders>
              <w:right w:val="single" w:color="000000" w:sz="4" w:space="0"/>
            </w:tcBorders>
            <w:noWrap w:val="0"/>
            <w:vAlign w:val="center"/>
          </w:tcPr>
          <w:p>
            <w:pPr>
              <w:pStyle w:val="8"/>
              <w:adjustRightInd w:val="0"/>
              <w:snapToGrid w:val="0"/>
              <w:spacing w:line="300" w:lineRule="exact"/>
              <w:jc w:val="center"/>
              <w:textAlignment w:val="center"/>
            </w:pPr>
          </w:p>
        </w:tc>
        <w:tc>
          <w:tcPr>
            <w:tcW w:w="1200" w:type="dxa"/>
            <w:tcBorders>
              <w:bottom w:val="single" w:color="000000" w:sz="4" w:space="0"/>
              <w:right w:val="single" w:color="000000" w:sz="4" w:space="0"/>
            </w:tcBorders>
            <w:noWrap w:val="0"/>
            <w:vAlign w:val="top"/>
          </w:tcPr>
          <w:p>
            <w:pPr>
              <w:pStyle w:val="8"/>
              <w:adjustRightInd w:val="0"/>
              <w:snapToGrid w:val="0"/>
              <w:spacing w:line="300" w:lineRule="exact"/>
              <w:textAlignment w:val="top"/>
              <w:rPr>
                <w:color w:val="000000"/>
                <w:sz w:val="21"/>
              </w:rPr>
            </w:pPr>
          </w:p>
        </w:tc>
        <w:tc>
          <w:tcPr>
            <w:tcW w:w="1215" w:type="dxa"/>
            <w:gridSpan w:val="2"/>
            <w:tcBorders>
              <w:bottom w:val="single" w:color="000000" w:sz="4" w:space="0"/>
              <w:right w:val="single" w:color="000000" w:sz="4" w:space="0"/>
            </w:tcBorders>
            <w:noWrap w:val="0"/>
            <w:vAlign w:val="top"/>
          </w:tcPr>
          <w:p>
            <w:pPr>
              <w:pStyle w:val="8"/>
              <w:adjustRightInd w:val="0"/>
              <w:snapToGrid w:val="0"/>
              <w:spacing w:line="300" w:lineRule="exact"/>
              <w:textAlignment w:val="top"/>
              <w:rPr>
                <w:color w:val="000000"/>
                <w:sz w:val="21"/>
              </w:rPr>
            </w:pPr>
          </w:p>
        </w:tc>
        <w:tc>
          <w:tcPr>
            <w:tcW w:w="5159" w:type="dxa"/>
            <w:gridSpan w:val="4"/>
            <w:tcBorders>
              <w:bottom w:val="single" w:color="000000" w:sz="4" w:space="0"/>
            </w:tcBorders>
            <w:noWrap w:val="0"/>
            <w:vAlign w:val="top"/>
          </w:tcPr>
          <w:p>
            <w:pPr>
              <w:pStyle w:val="8"/>
              <w:adjustRightInd w:val="0"/>
              <w:snapToGrid w:val="0"/>
              <w:spacing w:line="300" w:lineRule="exact"/>
              <w:textAlignment w:val="top"/>
              <w:rPr>
                <w:color w:val="000000"/>
                <w:sz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481" w:hRule="atLeast"/>
          <w:jc w:val="center"/>
        </w:trPr>
        <w:tc>
          <w:tcPr>
            <w:tcW w:w="1486" w:type="dxa"/>
            <w:vMerge w:val="continue"/>
            <w:tcBorders>
              <w:right w:val="single" w:color="000000" w:sz="4" w:space="0"/>
            </w:tcBorders>
            <w:noWrap w:val="0"/>
            <w:vAlign w:val="center"/>
          </w:tcPr>
          <w:p>
            <w:pPr>
              <w:pStyle w:val="8"/>
              <w:adjustRightInd w:val="0"/>
              <w:snapToGrid w:val="0"/>
              <w:spacing w:line="300" w:lineRule="exact"/>
              <w:jc w:val="center"/>
              <w:textAlignment w:val="center"/>
            </w:pPr>
          </w:p>
        </w:tc>
        <w:tc>
          <w:tcPr>
            <w:tcW w:w="1200" w:type="dxa"/>
            <w:tcBorders>
              <w:bottom w:val="single" w:color="000000" w:sz="4" w:space="0"/>
              <w:right w:val="single" w:color="000000" w:sz="4" w:space="0"/>
            </w:tcBorders>
            <w:noWrap w:val="0"/>
            <w:vAlign w:val="top"/>
          </w:tcPr>
          <w:p>
            <w:pPr>
              <w:pStyle w:val="8"/>
              <w:adjustRightInd w:val="0"/>
              <w:snapToGrid w:val="0"/>
              <w:spacing w:line="300" w:lineRule="exact"/>
              <w:textAlignment w:val="top"/>
              <w:rPr>
                <w:color w:val="000000"/>
                <w:sz w:val="21"/>
              </w:rPr>
            </w:pPr>
          </w:p>
        </w:tc>
        <w:tc>
          <w:tcPr>
            <w:tcW w:w="1215" w:type="dxa"/>
            <w:gridSpan w:val="2"/>
            <w:tcBorders>
              <w:bottom w:val="single" w:color="000000" w:sz="4" w:space="0"/>
              <w:right w:val="single" w:color="000000" w:sz="4" w:space="0"/>
            </w:tcBorders>
            <w:noWrap w:val="0"/>
            <w:vAlign w:val="top"/>
          </w:tcPr>
          <w:p>
            <w:pPr>
              <w:pStyle w:val="8"/>
              <w:adjustRightInd w:val="0"/>
              <w:snapToGrid w:val="0"/>
              <w:spacing w:line="300" w:lineRule="exact"/>
              <w:textAlignment w:val="top"/>
              <w:rPr>
                <w:color w:val="000000"/>
                <w:sz w:val="21"/>
              </w:rPr>
            </w:pPr>
          </w:p>
        </w:tc>
        <w:tc>
          <w:tcPr>
            <w:tcW w:w="5159" w:type="dxa"/>
            <w:gridSpan w:val="4"/>
            <w:tcBorders>
              <w:bottom w:val="single" w:color="000000" w:sz="4" w:space="0"/>
            </w:tcBorders>
            <w:noWrap w:val="0"/>
            <w:vAlign w:val="top"/>
          </w:tcPr>
          <w:p>
            <w:pPr>
              <w:pStyle w:val="8"/>
              <w:adjustRightInd w:val="0"/>
              <w:snapToGrid w:val="0"/>
              <w:spacing w:line="300" w:lineRule="exact"/>
              <w:textAlignment w:val="top"/>
              <w:rPr>
                <w:color w:val="000000"/>
                <w:sz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1321" w:hRule="exact"/>
          <w:jc w:val="center"/>
        </w:trPr>
        <w:tc>
          <w:tcPr>
            <w:tcW w:w="1486" w:type="dxa"/>
            <w:tcBorders>
              <w:top w:val="single" w:color="000000" w:sz="4" w:space="0"/>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报名人</w:t>
            </w:r>
          </w:p>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承</w:t>
            </w:r>
            <w:r>
              <w:rPr>
                <w:rFonts w:hint="eastAsia" w:eastAsia="仿宋_GB2312"/>
                <w:color w:val="000000"/>
                <w:sz w:val="24"/>
                <w:lang w:val="en-US" w:eastAsia="zh-CN"/>
              </w:rPr>
              <w:t xml:space="preserve">  </w:t>
            </w:r>
            <w:r>
              <w:rPr>
                <w:rFonts w:eastAsia="仿宋_GB2312"/>
                <w:color w:val="000000"/>
                <w:sz w:val="24"/>
              </w:rPr>
              <w:t>诺</w:t>
            </w:r>
          </w:p>
        </w:tc>
        <w:tc>
          <w:tcPr>
            <w:tcW w:w="7574" w:type="dxa"/>
            <w:gridSpan w:val="7"/>
            <w:tcBorders>
              <w:top w:val="single" w:color="000000" w:sz="4" w:space="0"/>
              <w:bottom w:val="single" w:color="000000" w:sz="4" w:space="0"/>
            </w:tcBorders>
            <w:noWrap w:val="0"/>
            <w:vAlign w:val="top"/>
          </w:tcPr>
          <w:p>
            <w:pPr>
              <w:pStyle w:val="8"/>
              <w:adjustRightInd w:val="0"/>
              <w:snapToGrid w:val="0"/>
              <w:spacing w:line="300" w:lineRule="exact"/>
              <w:textAlignment w:val="center"/>
              <w:rPr>
                <w:rFonts w:eastAsia="仿宋_GB2312"/>
                <w:color w:val="000000"/>
                <w:sz w:val="24"/>
              </w:rPr>
            </w:pPr>
            <w:r>
              <w:rPr>
                <w:rFonts w:eastAsia="仿宋_GB2312"/>
                <w:color w:val="000000"/>
                <w:sz w:val="24"/>
              </w:rPr>
              <w:t xml:space="preserve">  </w:t>
            </w:r>
          </w:p>
          <w:p>
            <w:pPr>
              <w:pStyle w:val="8"/>
              <w:adjustRightInd w:val="0"/>
              <w:snapToGrid w:val="0"/>
              <w:spacing w:line="300" w:lineRule="exact"/>
              <w:textAlignment w:val="center"/>
              <w:rPr>
                <w:rFonts w:eastAsia="仿宋_GB2312"/>
                <w:color w:val="000000"/>
                <w:sz w:val="24"/>
              </w:rPr>
            </w:pPr>
            <w:r>
              <w:rPr>
                <w:rFonts w:hint="eastAsia" w:eastAsia="仿宋_GB2312"/>
                <w:color w:val="000000"/>
                <w:sz w:val="24"/>
                <w:lang w:val="en-US" w:eastAsia="zh-CN"/>
              </w:rPr>
              <w:t xml:space="preserve">    </w:t>
            </w:r>
            <w:r>
              <w:rPr>
                <w:rFonts w:eastAsia="仿宋_GB2312"/>
                <w:color w:val="000000"/>
                <w:sz w:val="24"/>
              </w:rPr>
              <w:t>本报名表所填内容正确无误，所提交的信息真实有效。如有虚假，本人愿承担由此产生的一切后果。</w:t>
            </w:r>
          </w:p>
          <w:p>
            <w:pPr>
              <w:adjustRightInd w:val="0"/>
              <w:snapToGrid w:val="0"/>
              <w:spacing w:line="300" w:lineRule="exact"/>
              <w:jc w:val="left"/>
              <w:rPr>
                <w:rFonts w:hint="eastAsia"/>
                <w:color w:val="000000"/>
                <w:sz w:val="21"/>
              </w:rPr>
            </w:pPr>
            <w:r>
              <w:rPr>
                <w:rFonts w:eastAsia="仿宋_GB2312"/>
                <w:color w:val="000000"/>
                <w:sz w:val="24"/>
              </w:rPr>
              <w:t xml:space="preserve">                                报名人签名：</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1332" w:hRule="exact"/>
          <w:jc w:val="center"/>
        </w:trPr>
        <w:tc>
          <w:tcPr>
            <w:tcW w:w="1486" w:type="dxa"/>
            <w:tcBorders>
              <w:top w:val="single" w:color="000000" w:sz="4" w:space="0"/>
              <w:bottom w:val="single" w:color="000000" w:sz="4" w:space="0"/>
              <w:right w:val="single" w:color="000000" w:sz="4" w:space="0"/>
            </w:tcBorders>
            <w:noWrap w:val="0"/>
            <w:vAlign w:val="center"/>
          </w:tcPr>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资格审</w:t>
            </w:r>
          </w:p>
          <w:p>
            <w:pPr>
              <w:pStyle w:val="8"/>
              <w:adjustRightInd w:val="0"/>
              <w:snapToGrid w:val="0"/>
              <w:spacing w:line="300" w:lineRule="exact"/>
              <w:jc w:val="center"/>
              <w:textAlignment w:val="center"/>
              <w:rPr>
                <w:rFonts w:eastAsia="仿宋_GB2312"/>
                <w:color w:val="000000"/>
                <w:sz w:val="24"/>
              </w:rPr>
            </w:pPr>
            <w:r>
              <w:rPr>
                <w:rFonts w:eastAsia="仿宋_GB2312"/>
                <w:color w:val="000000"/>
                <w:sz w:val="24"/>
              </w:rPr>
              <w:t>查意见</w:t>
            </w:r>
          </w:p>
        </w:tc>
        <w:tc>
          <w:tcPr>
            <w:tcW w:w="7574" w:type="dxa"/>
            <w:gridSpan w:val="7"/>
            <w:tcBorders>
              <w:top w:val="single" w:color="000000" w:sz="4" w:space="0"/>
              <w:bottom w:val="single" w:color="000000" w:sz="4" w:space="0"/>
            </w:tcBorders>
            <w:noWrap w:val="0"/>
            <w:vAlign w:val="top"/>
          </w:tcPr>
          <w:p>
            <w:pPr>
              <w:adjustRightInd w:val="0"/>
              <w:snapToGrid w:val="0"/>
              <w:spacing w:line="300" w:lineRule="exact"/>
              <w:jc w:val="left"/>
              <w:rPr>
                <w:rFonts w:hint="eastAsia"/>
                <w:color w:val="000000"/>
                <w:sz w:val="21"/>
              </w:rPr>
            </w:pPr>
            <w:r>
              <w:rPr>
                <w:rFonts w:hint="eastAsia"/>
                <w:color w:val="000000"/>
                <w:sz w:val="21"/>
              </w:rPr>
              <w:t xml:space="preserve">                                     </w:t>
            </w:r>
          </w:p>
          <w:p>
            <w:pPr>
              <w:adjustRightInd w:val="0"/>
              <w:snapToGrid w:val="0"/>
              <w:spacing w:line="300" w:lineRule="exact"/>
              <w:jc w:val="left"/>
              <w:rPr>
                <w:rFonts w:hint="eastAsia"/>
                <w:color w:val="000000"/>
                <w:sz w:val="21"/>
              </w:rPr>
            </w:pPr>
          </w:p>
          <w:p>
            <w:pPr>
              <w:adjustRightInd w:val="0"/>
              <w:snapToGrid w:val="0"/>
              <w:spacing w:line="300" w:lineRule="exact"/>
              <w:ind w:left="0"/>
              <w:jc w:val="left"/>
              <w:rPr>
                <w:rFonts w:hint="eastAsia"/>
                <w:color w:val="000000"/>
                <w:sz w:val="21"/>
              </w:rPr>
            </w:pPr>
          </w:p>
          <w:p>
            <w:pPr>
              <w:adjustRightInd w:val="0"/>
              <w:snapToGrid w:val="0"/>
              <w:spacing w:line="300" w:lineRule="exact"/>
              <w:ind w:left="0"/>
              <w:jc w:val="left"/>
              <w:rPr>
                <w:rFonts w:hint="eastAsia" w:ascii="仿宋_GB2312" w:hAnsi="仿宋_GB2312" w:eastAsia="仿宋_GB2312"/>
                <w:color w:val="000000"/>
                <w:sz w:val="24"/>
              </w:rPr>
            </w:pPr>
            <w:r>
              <w:rPr>
                <w:rFonts w:hint="eastAsia" w:ascii="仿宋_GB2312" w:hAnsi="仿宋_GB2312" w:eastAsia="仿宋_GB2312"/>
                <w:color w:val="000000"/>
                <w:sz w:val="24"/>
                <w:lang w:val="en-US" w:eastAsia="zh-CN"/>
              </w:rPr>
              <w:t xml:space="preserve">                                </w:t>
            </w:r>
            <w:r>
              <w:rPr>
                <w:rFonts w:hint="eastAsia" w:ascii="仿宋_GB2312" w:hAnsi="仿宋_GB2312" w:eastAsia="仿宋_GB2312"/>
                <w:color w:val="000000"/>
                <w:sz w:val="24"/>
              </w:rPr>
              <w:t>审查人签名：</w:t>
            </w:r>
          </w:p>
          <w:p>
            <w:pPr>
              <w:adjustRightInd w:val="0"/>
              <w:snapToGrid w:val="0"/>
              <w:spacing w:line="300" w:lineRule="exact"/>
              <w:jc w:val="left"/>
              <w:rPr>
                <w:rFonts w:hint="eastAsia"/>
                <w:color w:val="000000"/>
                <w:sz w:val="21"/>
              </w:rPr>
            </w:pPr>
          </w:p>
          <w:p>
            <w:pPr>
              <w:adjustRightInd w:val="0"/>
              <w:snapToGrid w:val="0"/>
              <w:spacing w:line="300" w:lineRule="exact"/>
              <w:jc w:val="left"/>
              <w:rPr>
                <w:rFonts w:hint="eastAsia"/>
                <w:color w:val="000000"/>
                <w:sz w:val="21"/>
              </w:rPr>
            </w:pPr>
          </w:p>
          <w:p>
            <w:pPr>
              <w:adjustRightInd w:val="0"/>
              <w:snapToGrid w:val="0"/>
              <w:spacing w:line="300" w:lineRule="exact"/>
              <w:jc w:val="left"/>
              <w:rPr>
                <w:rFonts w:hint="eastAsia"/>
                <w:color w:val="000000"/>
                <w:sz w:val="21"/>
              </w:rPr>
            </w:pPr>
          </w:p>
          <w:p>
            <w:pPr>
              <w:adjustRightInd w:val="0"/>
              <w:snapToGrid w:val="0"/>
              <w:spacing w:line="300" w:lineRule="exact"/>
              <w:jc w:val="left"/>
              <w:rPr>
                <w:rFonts w:hint="eastAsia"/>
                <w:color w:val="000000"/>
                <w:sz w:val="21"/>
              </w:rPr>
            </w:pPr>
          </w:p>
          <w:p>
            <w:pPr>
              <w:adjustRightInd w:val="0"/>
              <w:snapToGrid w:val="0"/>
              <w:spacing w:line="300" w:lineRule="exact"/>
              <w:jc w:val="left"/>
              <w:rPr>
                <w:rFonts w:hint="eastAsia"/>
                <w:color w:val="000000"/>
                <w:sz w:val="21"/>
              </w:rPr>
            </w:pPr>
          </w:p>
          <w:p>
            <w:pPr>
              <w:adjustRightInd w:val="0"/>
              <w:snapToGrid w:val="0"/>
              <w:spacing w:line="300" w:lineRule="exact"/>
              <w:jc w:val="left"/>
              <w:rPr>
                <w:rFonts w:hint="eastAsia"/>
                <w:color w:val="000000"/>
                <w:sz w:val="21"/>
              </w:rPr>
            </w:pPr>
          </w:p>
          <w:p>
            <w:pPr>
              <w:adjustRightInd w:val="0"/>
              <w:snapToGrid w:val="0"/>
              <w:spacing w:line="300" w:lineRule="exact"/>
              <w:jc w:val="left"/>
              <w:rPr>
                <w:rFonts w:hint="eastAsia" w:eastAsia="仿宋_GB2312"/>
                <w:color w:val="000000"/>
                <w:sz w:val="24"/>
              </w:rPr>
            </w:pPr>
            <w:r>
              <w:rPr>
                <w:rFonts w:hint="eastAsia"/>
                <w:color w:val="000000"/>
                <w:sz w:val="21"/>
              </w:rPr>
              <w:t xml:space="preserve">                                   </w:t>
            </w:r>
            <w:r>
              <w:rPr>
                <w:rFonts w:hint="eastAsia" w:eastAsia="仿宋_GB2312"/>
                <w:color w:val="000000"/>
                <w:sz w:val="24"/>
              </w:rPr>
              <w:t xml:space="preserve"> 审查人签名：</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sectPr>
          <w:pgSz w:w="11906" w:h="16838"/>
          <w:pgMar w:top="850" w:right="1020" w:bottom="227" w:left="1134" w:header="851" w:footer="992" w:gutter="0"/>
          <w:cols w:space="0" w:num="1"/>
          <w:rtlGutter w:val="0"/>
          <w:docGrid w:type="linesAndChars" w:linePitch="579" w:charSpace="-842"/>
        </w:sect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HorizontalSpacing w:val="158"/>
  <w:drawingGridVerticalSpacing w:val="290"/>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ZDRjNDZhMDJjYzM3NGFmNDFhZTFkNDgzZjI1MWEifQ=="/>
  </w:docVars>
  <w:rsids>
    <w:rsidRoot w:val="267011F6"/>
    <w:rsid w:val="0E324ADA"/>
    <w:rsid w:val="163A6828"/>
    <w:rsid w:val="1ECD1E5D"/>
    <w:rsid w:val="1FBF41C7"/>
    <w:rsid w:val="23B7280F"/>
    <w:rsid w:val="267011F6"/>
    <w:rsid w:val="2747517D"/>
    <w:rsid w:val="7DFFFB23"/>
    <w:rsid w:val="DADBF430"/>
    <w:rsid w:val="FBBD4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32"/>
      <w:szCs w:val="3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NormalIndent"/>
    <w:basedOn w:val="1"/>
    <w:qFormat/>
    <w:uiPriority w:val="0"/>
    <w:pPr>
      <w:ind w:firstLine="420" w:firstLineChars="200"/>
      <w:textAlignment w:val="baseline"/>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paragraph" w:customStyle="1" w:styleId="8">
    <w:name w:val="WPS Plain"/>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2269</Words>
  <Characters>2583</Characters>
  <Lines>0</Lines>
  <Paragraphs>0</Paragraphs>
  <TotalTime>111</TotalTime>
  <ScaleCrop>false</ScaleCrop>
  <LinksUpToDate>false</LinksUpToDate>
  <CharactersWithSpaces>2862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2024-09-12T23:17:00Z</dcterms:created>
  <dc:creator>袁飞</dc:creator>
  <cp:lastModifiedBy>商丘市局文秘:文秘</cp:lastModifiedBy>
  <cp:lastPrinted>2024-09-13T17:58:00Z</cp:lastPrinted>
  <dcterms:modified xsi:type="dcterms:W3CDTF">2024-09-13T17:27:49Z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DD82D5FE599742FAA38435BB07DCAD57_13</vt:lpwstr>
  </property>
</Properties>
</file>